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602D" w14:textId="1B561871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1951BE" w:rsidRPr="00CD67BE">
        <w:rPr>
          <w:b/>
          <w:sz w:val="20"/>
        </w:rPr>
        <w:t xml:space="preserve"> BA </w:t>
      </w:r>
      <w:proofErr w:type="gramStart"/>
      <w:r w:rsidR="001951BE" w:rsidRPr="00CD67BE">
        <w:rPr>
          <w:b/>
          <w:sz w:val="20"/>
        </w:rPr>
        <w:t xml:space="preserve">Degree  </w:t>
      </w:r>
      <w:proofErr w:type="gramEnd"/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652F20" w:rsidRPr="00CD67BE">
        <w:rPr>
          <w:b/>
          <w:sz w:val="20"/>
        </w:rPr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DB7F5B">
        <w:rPr>
          <w:b/>
          <w:sz w:val="20"/>
        </w:rPr>
        <w:t>2015-2016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77777777" w:rsidR="00CD67BE" w:rsidRPr="00CD67BE" w:rsidRDefault="004F7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  <w:bookmarkStart w:id="27" w:name="_GoBack"/>
                  <w:bookmarkEnd w:id="27"/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8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Any natural science course</w:t>
                  </w:r>
                  <w:r w:rsidRPr="00BF49AF">
                    <w:rPr>
                      <w:color w:val="FF0000"/>
                      <w:sz w:val="16"/>
                    </w:rPr>
                    <w:t xml:space="preserve">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proofErr w:type="gramStart"/>
            <w:r w:rsidRPr="00CD67BE">
              <w:rPr>
                <w:sz w:val="16"/>
              </w:rPr>
              <w:t xml:space="preserve">   Credit</w:t>
            </w:r>
            <w:proofErr w:type="gramEnd"/>
            <w:r w:rsidRPr="00CD67BE">
              <w:rPr>
                <w:sz w:val="16"/>
              </w:rPr>
              <w:t xml:space="preserve">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1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F49AF">
                    <w:rPr>
                      <w:color w:val="FF0000"/>
                      <w:sz w:val="16"/>
                    </w:rPr>
                    <w:t xml:space="preserve">Any </w:t>
                  </w:r>
                  <w:r w:rsidR="001951BE" w:rsidRPr="00BF49AF">
                    <w:rPr>
                      <w:color w:val="FF0000"/>
                      <w:sz w:val="16"/>
                    </w:rPr>
                    <w:t>natural scien</w:t>
                  </w:r>
                  <w:r w:rsidR="0042304F">
                    <w:rPr>
                      <w:color w:val="FF0000"/>
                      <w:sz w:val="16"/>
                    </w:rPr>
                    <w:t>ce course</w:t>
                  </w:r>
                  <w:r w:rsidRPr="00BF49AF">
                    <w:rPr>
                      <w:color w:val="FF0000"/>
                      <w:sz w:val="16"/>
                    </w:rPr>
                    <w:t xml:space="preserve"> with lab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from </w:t>
                  </w:r>
                  <w:r w:rsidR="001951BE" w:rsidRPr="00BF49AF">
                    <w:rPr>
                      <w:color w:val="FF0000"/>
                      <w:sz w:val="16"/>
                    </w:rPr>
                    <w:t>Dept. list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(See website)</w:t>
                  </w:r>
                  <w:r w:rsidR="001951BE" w:rsidRPr="00BF49AF">
                    <w:rPr>
                      <w:color w:val="FF0000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Pr="002E2B04">
                    <w:rPr>
                      <w:sz w:val="16"/>
                      <w:szCs w:val="16"/>
                    </w:rPr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3"/>
                    <w:gridCol w:w="810"/>
                  </w:tblGrid>
                  <w:tr w:rsidR="00CD67BE" w:rsidRPr="002E2B04" w14:paraId="40BC4149" w14:textId="77777777" w:rsidTr="00BF49AF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6DFDE58C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ajor Core: 7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A7CC3A6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0500D442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2E2B04" w14:paraId="734F1C19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9"/>
                    <w:gridCol w:w="914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2693A21F" w:rsidR="00CD67BE" w:rsidRPr="00CD67BE" w:rsidRDefault="001951BE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Pr="00CD67BE">
                          <w:rPr>
                            <w:sz w:val="16"/>
                          </w:rPr>
                          <w:t xml:space="preserve">Courses. Any four-credit 300/400-level MAT course.  At least two courses must be at the 400 </w:t>
                        </w:r>
                        <w:proofErr w:type="gramStart"/>
                        <w:r w:rsidRPr="00CD67BE">
                          <w:rPr>
                            <w:sz w:val="16"/>
                          </w:rPr>
                          <w:t>level</w:t>
                        </w:r>
                        <w:proofErr w:type="gramEnd"/>
                        <w:r w:rsidRPr="00CD67BE"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proofErr w:type="gram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proofErr w:type="gramEnd"/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77777777" w:rsidR="00CD67BE" w:rsidRPr="00CD67BE" w:rsidRDefault="001951BE">
                  <w:pPr>
                    <w:rPr>
                      <w:b/>
                      <w:sz w:val="14"/>
                    </w:rPr>
                  </w:pPr>
                  <w:bookmarkStart w:id="32" w:name="OLE_LINK1"/>
                  <w:r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2"/>
                      <w:szCs w:val="16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minimum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GPA of 2.00.</w:t>
                  </w:r>
                </w:p>
                <w:p w14:paraId="0B93D7AB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minimum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of 6 units in the major must be earned in the department.  A minimum of 4 of the final 6 units must be earned in the department</w:t>
                  </w:r>
                  <w:bookmarkEnd w:id="32"/>
                  <w:r w:rsidRPr="00CD67BE">
                    <w:rPr>
                      <w:sz w:val="12"/>
                      <w:szCs w:val="16"/>
                    </w:rPr>
                    <w:t>.</w:t>
                  </w:r>
                </w:p>
                <w:p w14:paraId="41C5618F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C- in all MAT courses with the following exception:  for 300, 400 level courses at most </w:t>
                  </w:r>
                  <w:r w:rsidR="000C4D22">
                    <w:rPr>
                      <w:sz w:val="12"/>
                      <w:szCs w:val="16"/>
                    </w:rPr>
                    <w:t>one</w:t>
                  </w:r>
                  <w:r w:rsidRPr="00CD67BE">
                    <w:rPr>
                      <w:sz w:val="12"/>
                      <w:szCs w:val="16"/>
                    </w:rPr>
                    <w:t xml:space="preserve"> grade</w:t>
                  </w:r>
                  <w:r w:rsidR="000C4D22">
                    <w:rPr>
                      <w:sz w:val="12"/>
                      <w:szCs w:val="16"/>
                    </w:rPr>
                    <w:t xml:space="preserve"> </w:t>
                  </w:r>
                  <w:r w:rsidRPr="00CD67BE">
                    <w:rPr>
                      <w:sz w:val="12"/>
                      <w:szCs w:val="16"/>
                    </w:rPr>
                    <w:t>of D or D+</w:t>
                  </w:r>
                  <w:r w:rsidR="000C4D22">
                    <w:rPr>
                      <w:sz w:val="12"/>
                      <w:szCs w:val="16"/>
                    </w:rPr>
                    <w:t>.</w:t>
                  </w:r>
                  <w:r w:rsidRPr="00CD67BE">
                    <w:rPr>
                      <w:sz w:val="12"/>
                      <w:szCs w:val="16"/>
                    </w:rPr>
                    <w:t xml:space="preserve"> </w:t>
                  </w:r>
                </w:p>
                <w:p w14:paraId="4C3C8BC2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B- in MAT 127 or MAT 128 and at least C in MAT 200 or 205.</w:t>
                  </w:r>
                </w:p>
                <w:p w14:paraId="49CA5F07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proofErr w:type="gramStart"/>
                  <w:r w:rsidRPr="00CD67BE">
                    <w:rPr>
                      <w:sz w:val="12"/>
                      <w:szCs w:val="16"/>
                    </w:rPr>
                    <w:t>at</w:t>
                  </w:r>
                  <w:proofErr w:type="gramEnd"/>
                  <w:r w:rsidRPr="00CD67BE">
                    <w:rPr>
                      <w:sz w:val="12"/>
                      <w:szCs w:val="16"/>
                    </w:rPr>
                    <w:t xml:space="preserve"> least C- in any course that is  prerequisite for subsequent course.</w:t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3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proofErr w:type="gramStart"/>
                  <w:r w:rsidR="001951BE" w:rsidRPr="00CD67BE">
                    <w:rPr>
                      <w:b/>
                      <w:sz w:val="16"/>
                    </w:rPr>
                    <w:t>for</w:t>
                  </w:r>
                  <w:proofErr w:type="gramEnd"/>
                  <w:r w:rsidR="001951BE" w:rsidRPr="00CD67BE">
                    <w:rPr>
                      <w:b/>
                      <w:sz w:val="16"/>
                    </w:rPr>
                    <w:t xml:space="preserve">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1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</w:t>
            </w:r>
            <w:proofErr w:type="gramStart"/>
            <w:r w:rsidRPr="00CD67BE">
              <w:rPr>
                <w:b/>
                <w:sz w:val="16"/>
                <w:shd w:val="clear" w:color="auto" w:fill="E6E6E6"/>
              </w:rPr>
              <w:t xml:space="preserve">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proofErr w:type="gramEnd"/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652F20" w:rsidRPr="00CD67BE">
              <w:rPr>
                <w:b/>
                <w:sz w:val="16"/>
              </w:rPr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2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4CF8D36D" w:rsidR="00CD67BE" w:rsidRPr="00CD67BE" w:rsidRDefault="001D1589" w:rsidP="001D1589">
      <w:pPr>
        <w:jc w:val="right"/>
        <w:rPr>
          <w:sz w:val="20"/>
        </w:rPr>
      </w:pPr>
      <w:r>
        <w:rPr>
          <w:sz w:val="20"/>
        </w:rPr>
        <w:t>Revised: 6/2013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08807BC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6BD4"/>
    <w:rsid w:val="00061205"/>
    <w:rsid w:val="000612C0"/>
    <w:rsid w:val="000C323E"/>
    <w:rsid w:val="000C4D22"/>
    <w:rsid w:val="000E63DC"/>
    <w:rsid w:val="001951BE"/>
    <w:rsid w:val="001A7DC2"/>
    <w:rsid w:val="001D1589"/>
    <w:rsid w:val="002E2B04"/>
    <w:rsid w:val="00356CBE"/>
    <w:rsid w:val="003C01E9"/>
    <w:rsid w:val="0042304F"/>
    <w:rsid w:val="004F7AB8"/>
    <w:rsid w:val="00570531"/>
    <w:rsid w:val="006317C0"/>
    <w:rsid w:val="00652F20"/>
    <w:rsid w:val="00683674"/>
    <w:rsid w:val="008115E0"/>
    <w:rsid w:val="00893D02"/>
    <w:rsid w:val="0090344F"/>
    <w:rsid w:val="009902C4"/>
    <w:rsid w:val="009A5660"/>
    <w:rsid w:val="00A21CD9"/>
    <w:rsid w:val="00A845B0"/>
    <w:rsid w:val="00BC5758"/>
    <w:rsid w:val="00BF49AF"/>
    <w:rsid w:val="00C02727"/>
    <w:rsid w:val="00C7218F"/>
    <w:rsid w:val="00CD67BE"/>
    <w:rsid w:val="00DB7F5B"/>
    <w:rsid w:val="00E51C1A"/>
    <w:rsid w:val="00EB5E12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4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Major  BA Degree 120 Hours/ 32 Courses AY 2003-04</vt:lpstr>
    </vt:vector>
  </TitlesOfParts>
  <Company>The College of New Jersey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Microsoft Office User</cp:lastModifiedBy>
  <cp:revision>6</cp:revision>
  <cp:lastPrinted>2007-01-10T18:02:00Z</cp:lastPrinted>
  <dcterms:created xsi:type="dcterms:W3CDTF">2015-10-31T02:09:00Z</dcterms:created>
  <dcterms:modified xsi:type="dcterms:W3CDTF">2015-10-31T18:19:00Z</dcterms:modified>
</cp:coreProperties>
</file>