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43C6B" w14:textId="77777777" w:rsidR="004F6139" w:rsidRDefault="00C96A5E">
      <w:pPr>
        <w:pStyle w:val="BodyText"/>
        <w:spacing w:before="70"/>
        <w:ind w:right="199"/>
        <w:jc w:val="right"/>
      </w:pPr>
      <w:r>
        <w:rPr>
          <w:w w:val="105"/>
        </w:rPr>
        <w:t>October</w:t>
      </w:r>
      <w:r w:rsidR="001D33FB">
        <w:rPr>
          <w:w w:val="105"/>
        </w:rPr>
        <w:t xml:space="preserve"> 2020</w:t>
      </w:r>
    </w:p>
    <w:p w14:paraId="2A8EBED2" w14:textId="77777777" w:rsidR="004F6139" w:rsidRDefault="004F6139">
      <w:pPr>
        <w:pStyle w:val="BodyText"/>
        <w:spacing w:before="10"/>
        <w:rPr>
          <w:sz w:val="20"/>
        </w:rPr>
      </w:pPr>
    </w:p>
    <w:p w14:paraId="413B51FC" w14:textId="216F4503" w:rsidR="004F6139" w:rsidRDefault="001D33FB">
      <w:pPr>
        <w:pStyle w:val="Title"/>
        <w:spacing w:line="271" w:lineRule="auto"/>
      </w:pPr>
      <w:r>
        <w:t>Advising Newsletter Department of Mathematics and Statistics</w:t>
      </w:r>
    </w:p>
    <w:p w14:paraId="44B73C49" w14:textId="77777777" w:rsidR="000E1EEA" w:rsidRDefault="000E1EEA">
      <w:pPr>
        <w:pStyle w:val="Title"/>
        <w:spacing w:line="271" w:lineRule="auto"/>
      </w:pPr>
    </w:p>
    <w:p w14:paraId="1BC50644" w14:textId="77777777" w:rsidR="004F6139" w:rsidRDefault="001D33FB" w:rsidP="005779AA">
      <w:pPr>
        <w:pStyle w:val="NoSpacing"/>
      </w:pPr>
      <w:r>
        <w:rPr>
          <w:w w:val="105"/>
        </w:rPr>
        <w:t>Dear Majors and Minors in the Department of Mathematics and Statistics,</w:t>
      </w:r>
    </w:p>
    <w:p w14:paraId="708E30BF" w14:textId="77777777" w:rsidR="004F6139" w:rsidRDefault="004F6139" w:rsidP="005779AA">
      <w:pPr>
        <w:pStyle w:val="NoSpacing"/>
        <w:rPr>
          <w:sz w:val="13"/>
        </w:rPr>
      </w:pPr>
    </w:p>
    <w:p w14:paraId="19F10B9F" w14:textId="772B3CA6" w:rsidR="00BC06C7" w:rsidRDefault="001D33FB" w:rsidP="005779AA">
      <w:pPr>
        <w:pStyle w:val="NoSpacing"/>
        <w:ind w:firstLine="720"/>
        <w:rPr>
          <w:w w:val="105"/>
        </w:rPr>
      </w:pPr>
      <w:r>
        <w:rPr>
          <w:w w:val="105"/>
        </w:rPr>
        <w:t xml:space="preserve">Registration for </w:t>
      </w:r>
      <w:r w:rsidR="00786442">
        <w:rPr>
          <w:w w:val="105"/>
        </w:rPr>
        <w:t>Spring</w:t>
      </w:r>
      <w:r>
        <w:rPr>
          <w:w w:val="105"/>
        </w:rPr>
        <w:t xml:space="preserve"> 2</w:t>
      </w:r>
      <w:r w:rsidR="00786442">
        <w:rPr>
          <w:w w:val="105"/>
        </w:rPr>
        <w:t>021</w:t>
      </w:r>
      <w:r>
        <w:rPr>
          <w:w w:val="105"/>
        </w:rPr>
        <w:t xml:space="preserve"> classes will </w:t>
      </w:r>
      <w:r w:rsidR="00C96A5E">
        <w:rPr>
          <w:w w:val="105"/>
        </w:rPr>
        <w:t>begin on November 3</w:t>
      </w:r>
      <w:r w:rsidR="00C96A5E" w:rsidRPr="00C96A5E">
        <w:rPr>
          <w:w w:val="105"/>
          <w:vertAlign w:val="superscript"/>
        </w:rPr>
        <w:t>rd</w:t>
      </w:r>
      <w:r>
        <w:rPr>
          <w:w w:val="105"/>
        </w:rPr>
        <w:t xml:space="preserve">. </w:t>
      </w:r>
      <w:r w:rsidR="00C96A5E">
        <w:rPr>
          <w:w w:val="105"/>
        </w:rPr>
        <w:t xml:space="preserve">To prepare for registration, all majors will meet with their advisors, and minors are also encouraged to do so. You will hear from your advisor soon regarding scheduling </w:t>
      </w:r>
      <w:r w:rsidR="00BC06C7">
        <w:rPr>
          <w:w w:val="105"/>
        </w:rPr>
        <w:t xml:space="preserve">for your advising </w:t>
      </w:r>
      <w:r w:rsidR="00C96A5E">
        <w:rPr>
          <w:w w:val="105"/>
        </w:rPr>
        <w:t>appointment.</w:t>
      </w:r>
      <w:r w:rsidR="00BC06C7">
        <w:rPr>
          <w:w w:val="105"/>
        </w:rPr>
        <w:t xml:space="preserve"> In advance of your appointment, please </w:t>
      </w:r>
      <w:r w:rsidR="002E2504">
        <w:rPr>
          <w:w w:val="105"/>
        </w:rPr>
        <w:t>review</w:t>
      </w:r>
      <w:r w:rsidR="00BC06C7">
        <w:rPr>
          <w:w w:val="105"/>
        </w:rPr>
        <w:t xml:space="preserve"> your academic requirements page in PAWS, </w:t>
      </w:r>
      <w:r w:rsidR="002E2504">
        <w:rPr>
          <w:w w:val="105"/>
        </w:rPr>
        <w:t>consider</w:t>
      </w:r>
      <w:r w:rsidR="00BC06C7">
        <w:rPr>
          <w:w w:val="105"/>
        </w:rPr>
        <w:t xml:space="preserve"> your educational and career goals, and identify potential courses for the spring semester.</w:t>
      </w:r>
      <w:r w:rsidR="00D0088F">
        <w:rPr>
          <w:w w:val="105"/>
        </w:rPr>
        <w:t xml:space="preserve"> </w:t>
      </w:r>
    </w:p>
    <w:p w14:paraId="4F578C88" w14:textId="77777777" w:rsidR="004F6139" w:rsidRDefault="001D33FB" w:rsidP="00FA3FAB">
      <w:pPr>
        <w:pStyle w:val="NoSpacing"/>
        <w:ind w:firstLine="460"/>
      </w:pPr>
      <w:r>
        <w:rPr>
          <w:w w:val="105"/>
        </w:rPr>
        <w:t xml:space="preserve">Here are </w:t>
      </w:r>
      <w:r w:rsidR="00BC06C7">
        <w:rPr>
          <w:w w:val="105"/>
        </w:rPr>
        <w:t>several</w:t>
      </w:r>
      <w:r>
        <w:rPr>
          <w:w w:val="105"/>
        </w:rPr>
        <w:t xml:space="preserve"> department announcements that you should be aware of:</w:t>
      </w:r>
    </w:p>
    <w:p w14:paraId="4745BA95" w14:textId="52DE7FB5" w:rsidR="001A690C" w:rsidRPr="00E7794C" w:rsidRDefault="001D33FB" w:rsidP="00E7794C">
      <w:pPr>
        <w:pStyle w:val="ListParagraph"/>
        <w:numPr>
          <w:ilvl w:val="0"/>
          <w:numId w:val="2"/>
        </w:numPr>
        <w:tabs>
          <w:tab w:val="left" w:pos="820"/>
        </w:tabs>
        <w:spacing w:before="195"/>
        <w:jc w:val="both"/>
        <w:rPr>
          <w:i/>
          <w:sz w:val="21"/>
        </w:rPr>
      </w:pPr>
      <w:r>
        <w:rPr>
          <w:i/>
          <w:w w:val="105"/>
          <w:sz w:val="21"/>
        </w:rPr>
        <w:t>Highlights and recent curricular</w:t>
      </w:r>
      <w:r>
        <w:rPr>
          <w:i/>
          <w:spacing w:val="3"/>
          <w:w w:val="105"/>
          <w:sz w:val="21"/>
        </w:rPr>
        <w:t xml:space="preserve"> </w:t>
      </w:r>
      <w:r>
        <w:rPr>
          <w:i/>
          <w:w w:val="105"/>
          <w:sz w:val="21"/>
        </w:rPr>
        <w:t>changes:</w:t>
      </w:r>
      <w:r w:rsidR="00786442" w:rsidRPr="00E7794C">
        <w:rPr>
          <w:rFonts w:ascii="TimesNewRomanPSMT" w:hAnsi="TimesNewRomanPSMT"/>
        </w:rPr>
        <w:t xml:space="preserve"> </w:t>
      </w:r>
    </w:p>
    <w:p w14:paraId="5913D3E6" w14:textId="133817EF" w:rsidR="001A690C" w:rsidRDefault="001A690C" w:rsidP="001A690C">
      <w:pPr>
        <w:pStyle w:val="NormalWeb"/>
        <w:ind w:left="820"/>
        <w:rPr>
          <w:rFonts w:ascii="TimesNewRomanPSMT" w:hAnsi="TimesNewRomanPSMT"/>
          <w:sz w:val="22"/>
          <w:szCs w:val="22"/>
        </w:rPr>
      </w:pPr>
      <w:proofErr w:type="gramStart"/>
      <w:r>
        <w:rPr>
          <w:rFonts w:ascii="Calibri" w:hAnsi="Calibri" w:cs="Calibri"/>
          <w:sz w:val="22"/>
          <w:szCs w:val="22"/>
        </w:rPr>
        <w:t>●  </w:t>
      </w:r>
      <w:r>
        <w:rPr>
          <w:rFonts w:ascii="TimesNewRomanPS" w:hAnsi="TimesNewRomanPS"/>
          <w:i/>
          <w:iCs/>
          <w:sz w:val="22"/>
          <w:szCs w:val="22"/>
        </w:rPr>
        <w:t>MAT</w:t>
      </w:r>
      <w:proofErr w:type="gramEnd"/>
      <w:r>
        <w:rPr>
          <w:rFonts w:ascii="TimesNewRomanPS" w:hAnsi="TimesNewRomanPS"/>
          <w:i/>
          <w:iCs/>
          <w:sz w:val="22"/>
          <w:szCs w:val="22"/>
        </w:rPr>
        <w:t xml:space="preserve"> 270</w:t>
      </w:r>
      <w:r>
        <w:rPr>
          <w:rFonts w:ascii="TimesNewRomanPSMT" w:hAnsi="TimesNewRomanPSMT"/>
          <w:sz w:val="22"/>
          <w:szCs w:val="22"/>
        </w:rPr>
        <w:t xml:space="preserve">: Topics in Mathematics – Computational </w:t>
      </w:r>
      <w:r w:rsidR="00571A38">
        <w:rPr>
          <w:rFonts w:ascii="TimesNewRomanPSMT" w:hAnsi="TimesNewRomanPSMT"/>
          <w:sz w:val="22"/>
          <w:szCs w:val="22"/>
        </w:rPr>
        <w:t>M</w:t>
      </w:r>
      <w:r>
        <w:rPr>
          <w:rFonts w:ascii="TimesNewRomanPSMT" w:hAnsi="TimesNewRomanPSMT"/>
          <w:sz w:val="22"/>
          <w:szCs w:val="22"/>
        </w:rPr>
        <w:t xml:space="preserve">athematics </w:t>
      </w:r>
      <w:r w:rsidR="00571A38">
        <w:rPr>
          <w:rFonts w:ascii="TimesNewRomanPSMT" w:hAnsi="TimesNewRomanPSMT"/>
          <w:sz w:val="22"/>
          <w:szCs w:val="22"/>
        </w:rPr>
        <w:t>is</w:t>
      </w:r>
      <w:r>
        <w:rPr>
          <w:rFonts w:ascii="TimesNewRomanPSMT" w:hAnsi="TimesNewRomanPSMT"/>
          <w:sz w:val="22"/>
          <w:szCs w:val="22"/>
        </w:rPr>
        <w:t xml:space="preserve"> a new half-unit course this spring</w:t>
      </w:r>
      <w:r w:rsidR="00571A38">
        <w:rPr>
          <w:rFonts w:ascii="TimesNewRomanPSMT" w:hAnsi="TimesNewRomanPSMT"/>
          <w:sz w:val="22"/>
          <w:szCs w:val="22"/>
        </w:rPr>
        <w:t xml:space="preserve">. </w:t>
      </w:r>
      <w:r>
        <w:rPr>
          <w:rFonts w:ascii="TimesNewRomanPSMT" w:hAnsi="TimesNewRomanPSMT"/>
          <w:sz w:val="22"/>
          <w:szCs w:val="22"/>
        </w:rPr>
        <w:t>Applied math students who take this course this spring may use this to meet the second computer science correlate requirement for the Applied Mathematics specialization.</w:t>
      </w:r>
    </w:p>
    <w:p w14:paraId="02426583" w14:textId="54AD8FB7" w:rsidR="005B19E4" w:rsidRDefault="001A690C" w:rsidP="005B19E4">
      <w:pPr>
        <w:pStyle w:val="NormalWeb"/>
        <w:ind w:left="820"/>
        <w:rPr>
          <w:rFonts w:ascii="TimesNewRomanPSMT" w:hAnsi="TimesNewRomanPSMT"/>
          <w:sz w:val="22"/>
          <w:szCs w:val="22"/>
        </w:rPr>
      </w:pPr>
      <w:proofErr w:type="gramStart"/>
      <w:r>
        <w:rPr>
          <w:rFonts w:ascii="Calibri" w:hAnsi="Calibri" w:cs="Calibri"/>
          <w:sz w:val="22"/>
          <w:szCs w:val="22"/>
        </w:rPr>
        <w:t>●  </w:t>
      </w:r>
      <w:r w:rsidRPr="005B19E4">
        <w:rPr>
          <w:rFonts w:ascii="TimesNewRomanPSMT" w:hAnsi="TimesNewRomanPSMT"/>
          <w:i/>
          <w:iCs/>
          <w:sz w:val="22"/>
          <w:szCs w:val="22"/>
        </w:rPr>
        <w:t>Seminar</w:t>
      </w:r>
      <w:proofErr w:type="gramEnd"/>
      <w:r w:rsidRPr="005B19E4">
        <w:rPr>
          <w:rFonts w:ascii="TimesNewRomanPSMT" w:hAnsi="TimesNewRomanPSMT"/>
          <w:i/>
          <w:iCs/>
          <w:sz w:val="22"/>
          <w:szCs w:val="22"/>
        </w:rPr>
        <w:t xml:space="preserve"> requirement</w:t>
      </w:r>
      <w:r>
        <w:rPr>
          <w:rFonts w:ascii="TimesNewRomanPSMT" w:hAnsi="TimesNewRomanPSMT"/>
          <w:sz w:val="22"/>
          <w:szCs w:val="22"/>
        </w:rPr>
        <w:t xml:space="preserve">: Math/Stat majors must attend four department colloquia in their junior year or fall semester of senior year as a prerequisite for their capstone course. </w:t>
      </w:r>
      <w:r w:rsidR="005779AA">
        <w:rPr>
          <w:rFonts w:ascii="TimesNewRomanPSMT" w:hAnsi="TimesNewRomanPSMT"/>
          <w:sz w:val="22"/>
          <w:szCs w:val="22"/>
        </w:rPr>
        <w:t>All students should attempt to</w:t>
      </w:r>
      <w:r w:rsidR="00D0088F">
        <w:rPr>
          <w:rFonts w:ascii="TimesNewRomanPSMT" w:hAnsi="TimesNewRomanPSMT"/>
          <w:sz w:val="22"/>
          <w:szCs w:val="22"/>
        </w:rPr>
        <w:t xml:space="preserve"> meet this expectation. </w:t>
      </w:r>
      <w:r w:rsidR="005779AA">
        <w:rPr>
          <w:rFonts w:ascii="TimesNewRomanPSMT" w:hAnsi="TimesNewRomanPSMT"/>
          <w:sz w:val="22"/>
          <w:szCs w:val="22"/>
        </w:rPr>
        <w:t>The</w:t>
      </w:r>
      <w:r w:rsidR="00D0088F">
        <w:rPr>
          <w:rFonts w:ascii="TimesNewRomanPSMT" w:hAnsi="TimesNewRomanPSMT"/>
          <w:sz w:val="22"/>
          <w:szCs w:val="22"/>
        </w:rPr>
        <w:t xml:space="preserve"> department recognizes that opportunities for attendance were limited in the spring and remain so this semester. If you </w:t>
      </w:r>
      <w:r w:rsidR="005779AA">
        <w:rPr>
          <w:rFonts w:ascii="TimesNewRomanPSMT" w:hAnsi="TimesNewRomanPSMT"/>
          <w:sz w:val="22"/>
          <w:szCs w:val="22"/>
        </w:rPr>
        <w:t xml:space="preserve">should take </w:t>
      </w:r>
      <w:r w:rsidR="000E1EEA">
        <w:rPr>
          <w:rFonts w:ascii="TimesNewRomanPSMT" w:hAnsi="TimesNewRomanPSMT"/>
          <w:sz w:val="22"/>
          <w:szCs w:val="22"/>
        </w:rPr>
        <w:t>MAT498 or STA498 this spring but cannot meet the seminar requirement</w:t>
      </w:r>
      <w:r w:rsidR="00D0088F">
        <w:rPr>
          <w:rFonts w:ascii="TimesNewRomanPSMT" w:hAnsi="TimesNewRomanPSMT"/>
          <w:sz w:val="22"/>
          <w:szCs w:val="22"/>
        </w:rPr>
        <w:t xml:space="preserve">, please discuss this with your advisor and contact </w:t>
      </w:r>
      <w:r w:rsidR="000E1EEA">
        <w:rPr>
          <w:rFonts w:ascii="TimesNewRomanPSMT" w:hAnsi="TimesNewRomanPSMT"/>
          <w:sz w:val="22"/>
          <w:szCs w:val="22"/>
        </w:rPr>
        <w:t>Prof. Curtis</w:t>
      </w:r>
      <w:r w:rsidR="00D0088F">
        <w:rPr>
          <w:rFonts w:ascii="TimesNewRomanPSMT" w:hAnsi="TimesNewRomanPSMT"/>
          <w:sz w:val="22"/>
          <w:szCs w:val="22"/>
        </w:rPr>
        <w:t>.</w:t>
      </w:r>
    </w:p>
    <w:p w14:paraId="027069B8" w14:textId="215A7E30" w:rsidR="000C45A2" w:rsidRDefault="005B19E4" w:rsidP="00E7794C">
      <w:pPr>
        <w:pStyle w:val="NormalWeb"/>
        <w:ind w:left="820"/>
      </w:pPr>
      <w:proofErr w:type="gramStart"/>
      <w:r>
        <w:rPr>
          <w:rFonts w:ascii="Calibri" w:hAnsi="Calibri" w:cs="Calibri"/>
          <w:sz w:val="22"/>
          <w:szCs w:val="22"/>
        </w:rPr>
        <w:t>●  </w:t>
      </w:r>
      <w:r w:rsidR="00546699">
        <w:rPr>
          <w:rFonts w:ascii="TimesNewRomanPS" w:hAnsi="TimesNewRomanPS"/>
          <w:i/>
          <w:iCs/>
          <w:sz w:val="22"/>
          <w:szCs w:val="22"/>
        </w:rPr>
        <w:t>Prerequisites</w:t>
      </w:r>
      <w:proofErr w:type="gramEnd"/>
      <w:r>
        <w:rPr>
          <w:rFonts w:ascii="TimesNewRomanPS" w:hAnsi="TimesNewRomanPS"/>
          <w:i/>
          <w:iCs/>
          <w:sz w:val="22"/>
          <w:szCs w:val="22"/>
        </w:rPr>
        <w:t xml:space="preserve"> for STA404: </w:t>
      </w:r>
      <w:r>
        <w:rPr>
          <w:rFonts w:ascii="TimesNewRomanPSMT" w:hAnsi="TimesNewRomanPSMT"/>
          <w:sz w:val="22"/>
          <w:szCs w:val="22"/>
        </w:rPr>
        <w:t xml:space="preserve">These have been changed. The new prerequisites are: </w:t>
      </w:r>
      <w:r w:rsidR="00D56922">
        <w:t>STA305, CSC230 OR CSC250 OR CRI215, MAT205</w:t>
      </w:r>
    </w:p>
    <w:p w14:paraId="03EEBF31" w14:textId="77777777" w:rsidR="005779AA" w:rsidRDefault="00313AA4" w:rsidP="005779AA">
      <w:pPr>
        <w:pStyle w:val="NoSpacing"/>
        <w:ind w:left="820"/>
      </w:pPr>
      <w:proofErr w:type="gramStart"/>
      <w:r>
        <w:rPr>
          <w:rFonts w:ascii="Calibri" w:hAnsi="Calibri" w:cs="Calibri"/>
        </w:rPr>
        <w:t>●  </w:t>
      </w:r>
      <w:r>
        <w:rPr>
          <w:rFonts w:ascii="TimesNewRomanPS" w:hAnsi="TimesNewRomanPS"/>
          <w:i/>
          <w:iCs/>
        </w:rPr>
        <w:t>Retention</w:t>
      </w:r>
      <w:proofErr w:type="gramEnd"/>
      <w:r>
        <w:rPr>
          <w:rFonts w:ascii="TimesNewRomanPS" w:hAnsi="TimesNewRomanPS"/>
          <w:i/>
          <w:iCs/>
        </w:rPr>
        <w:t xml:space="preserve"> standards: </w:t>
      </w:r>
      <w:r>
        <w:t xml:space="preserve">These have been changed. Students entering the major beginning this semester will be required to attain a grade of C- or better in both MAT200 and MAT229. </w:t>
      </w:r>
    </w:p>
    <w:p w14:paraId="344C71D9" w14:textId="414A8785" w:rsidR="00313AA4" w:rsidRDefault="00313AA4" w:rsidP="005779AA">
      <w:pPr>
        <w:pStyle w:val="NoSpacing"/>
        <w:ind w:left="820" w:firstLine="620"/>
      </w:pPr>
      <w:r>
        <w:t xml:space="preserve">Students who entered the major </w:t>
      </w:r>
      <w:r w:rsidR="002E2504">
        <w:t xml:space="preserve">between Fall, 2018 </w:t>
      </w:r>
      <w:r w:rsidR="005779AA">
        <w:t xml:space="preserve">and </w:t>
      </w:r>
      <w:r w:rsidR="002E2504">
        <w:t xml:space="preserve">Fall, 2020 have a retention standard of a 2.5 GPA for the courses MAT127, MAT128, MAT200, MAT205, and MAT229. Students who do not meet this standard but who meet the new standard </w:t>
      </w:r>
      <w:r w:rsidR="005779AA">
        <w:t>may</w:t>
      </w:r>
      <w:r w:rsidR="002E2504">
        <w:t xml:space="preserve"> contact Prof. Curtis to request a waiver of the old standard.</w:t>
      </w:r>
    </w:p>
    <w:p w14:paraId="42BB0B05" w14:textId="77777777" w:rsidR="005779AA" w:rsidRPr="00E7794C" w:rsidRDefault="005779AA" w:rsidP="005779AA">
      <w:pPr>
        <w:pStyle w:val="NoSpacing"/>
        <w:ind w:left="820" w:firstLine="620"/>
      </w:pPr>
    </w:p>
    <w:p w14:paraId="56E3FED4" w14:textId="3EB694B5" w:rsidR="005779AA" w:rsidRPr="000E1EEA" w:rsidRDefault="00E7794C" w:rsidP="000E1EEA">
      <w:pPr>
        <w:pStyle w:val="NoSpacing"/>
        <w:numPr>
          <w:ilvl w:val="0"/>
          <w:numId w:val="2"/>
        </w:numPr>
        <w:rPr>
          <w:sz w:val="21"/>
        </w:rPr>
      </w:pPr>
      <w:r>
        <w:rPr>
          <w:rFonts w:ascii="TimesNewRomanPS" w:hAnsi="TimesNewRomanPS"/>
          <w:i/>
          <w:iCs/>
        </w:rPr>
        <w:t>Sophomore Seminar</w:t>
      </w:r>
      <w:r w:rsidR="00FA3FAB">
        <w:rPr>
          <w:rFonts w:ascii="TimesNewRomanPS" w:hAnsi="TimesNewRomanPS"/>
          <w:i/>
          <w:iCs/>
        </w:rPr>
        <w:t xml:space="preserve"> and academic load</w:t>
      </w:r>
      <w:r>
        <w:rPr>
          <w:rFonts w:ascii="TimesNewRomanPS" w:hAnsi="TimesNewRomanPS"/>
          <w:i/>
          <w:iCs/>
        </w:rPr>
        <w:t xml:space="preserve">: </w:t>
      </w:r>
      <w:r w:rsidRPr="00E7794C">
        <w:t xml:space="preserve">The sophomore seminar (MAT 275) is a </w:t>
      </w:r>
      <w:r w:rsidR="005779AA">
        <w:rPr>
          <w:rFonts w:ascii="TimesNewRomanPS" w:hAnsi="TimesNewRomanPS"/>
        </w:rPr>
        <w:t>half unit course</w:t>
      </w:r>
      <w:r w:rsidR="000E1EEA">
        <w:rPr>
          <w:rFonts w:ascii="TimesNewRomanPS" w:hAnsi="TimesNewRomanPS"/>
        </w:rPr>
        <w:t xml:space="preserve"> normally taken in the sophomore year by all math, applied math, data science, and statistics students.</w:t>
      </w:r>
      <w:r w:rsidR="000E1EEA">
        <w:rPr>
          <w:sz w:val="21"/>
        </w:rPr>
        <w:t xml:space="preserve"> </w:t>
      </w:r>
      <w:r w:rsidR="00661A14">
        <w:rPr>
          <w:rFonts w:ascii="TimesNewRomanPSMT" w:hAnsi="TimesNewRomanPSMT"/>
        </w:rPr>
        <w:t>Many of our students</w:t>
      </w:r>
      <w:r w:rsidR="000E1EEA" w:rsidRPr="000E1EEA">
        <w:rPr>
          <w:rFonts w:ascii="TimesNewRomanPSMT" w:hAnsi="TimesNewRomanPSMT"/>
        </w:rPr>
        <w:t xml:space="preserve"> enroll in </w:t>
      </w:r>
      <w:r w:rsidR="00661A14">
        <w:rPr>
          <w:rFonts w:ascii="TimesNewRomanPSMT" w:hAnsi="TimesNewRomanPSMT"/>
        </w:rPr>
        <w:t>4</w:t>
      </w:r>
      <w:r w:rsidR="000E1EEA" w:rsidRPr="000E1EEA">
        <w:rPr>
          <w:rFonts w:ascii="TimesNewRomanPSMT" w:hAnsi="TimesNewRomanPSMT"/>
        </w:rPr>
        <w:t xml:space="preserve">.5 </w:t>
      </w:r>
      <w:r w:rsidR="00571A38">
        <w:rPr>
          <w:rFonts w:ascii="TimesNewRomanPSMT" w:hAnsi="TimesNewRomanPSMT"/>
        </w:rPr>
        <w:t>(</w:t>
      </w:r>
      <w:r w:rsidR="000E1EEA" w:rsidRPr="000E1EEA">
        <w:rPr>
          <w:rFonts w:ascii="TimesNewRomanPSMT" w:hAnsi="TimesNewRomanPSMT"/>
        </w:rPr>
        <w:t xml:space="preserve">or </w:t>
      </w:r>
      <w:r w:rsidR="00571A38">
        <w:rPr>
          <w:rFonts w:ascii="TimesNewRomanPSMT" w:hAnsi="TimesNewRomanPSMT"/>
        </w:rPr>
        <w:t xml:space="preserve">occasionally </w:t>
      </w:r>
      <w:r w:rsidR="00661A14">
        <w:rPr>
          <w:rFonts w:ascii="TimesNewRomanPSMT" w:hAnsi="TimesNewRomanPSMT"/>
        </w:rPr>
        <w:t>3</w:t>
      </w:r>
      <w:r w:rsidR="000E1EEA" w:rsidRPr="000E1EEA">
        <w:rPr>
          <w:rFonts w:ascii="TimesNewRomanPSMT" w:hAnsi="TimesNewRomanPSMT"/>
        </w:rPr>
        <w:t>.5</w:t>
      </w:r>
      <w:r w:rsidR="00571A38">
        <w:rPr>
          <w:rFonts w:ascii="TimesNewRomanPSMT" w:hAnsi="TimesNewRomanPSMT"/>
        </w:rPr>
        <w:t>)</w:t>
      </w:r>
      <w:r w:rsidR="000E1EEA" w:rsidRPr="000E1EEA">
        <w:rPr>
          <w:rFonts w:ascii="TimesNewRomanPSMT" w:hAnsi="TimesNewRomanPSMT"/>
        </w:rPr>
        <w:t xml:space="preserve"> units for the spring. Some</w:t>
      </w:r>
      <w:r w:rsidRPr="000E1EEA">
        <w:rPr>
          <w:rFonts w:ascii="TimesNewRomanPSMT" w:hAnsi="TimesNewRomanPSMT"/>
        </w:rPr>
        <w:t xml:space="preserve"> students may want to enroll in a half-unit course to complement the sophomore seminar. MAT270 (above) is one option, and CSC271 is another good option for student wishing to take upper level computer science courses or to pursue a minor in computer science (see below). </w:t>
      </w:r>
      <w:r w:rsidR="005779AA" w:rsidRPr="000E1EEA">
        <w:rPr>
          <w:rFonts w:ascii="TimesNewRomanPSMT" w:hAnsi="TimesNewRomanPSMT"/>
        </w:rPr>
        <w:t>A half-unit research or guided study course may also be an option</w:t>
      </w:r>
      <w:r w:rsidR="000E1EEA" w:rsidRPr="000E1EEA">
        <w:rPr>
          <w:rFonts w:ascii="TimesNewRomanPSMT" w:hAnsi="TimesNewRomanPSMT"/>
        </w:rPr>
        <w:t>, and there are several spring half-unit courses offered in the School of Business</w:t>
      </w:r>
      <w:r w:rsidR="00546699">
        <w:rPr>
          <w:rFonts w:ascii="TimesNewRomanPSMT" w:hAnsi="TimesNewRomanPSMT"/>
        </w:rPr>
        <w:t>: FIN201, IST201, MGT201, and MKT201</w:t>
      </w:r>
      <w:r w:rsidR="000E1EEA" w:rsidRPr="000E1EEA">
        <w:rPr>
          <w:rFonts w:ascii="TimesNewRomanPSMT" w:hAnsi="TimesNewRomanPSMT"/>
        </w:rPr>
        <w:t>.</w:t>
      </w:r>
      <w:r w:rsidRPr="000E1EEA">
        <w:rPr>
          <w:rFonts w:ascii="TimesNewRomanPSMT" w:hAnsi="TimesNewRomanPSMT"/>
        </w:rPr>
        <w:t xml:space="preserve"> </w:t>
      </w:r>
    </w:p>
    <w:p w14:paraId="286261C4" w14:textId="77777777" w:rsidR="005779AA" w:rsidRDefault="005779AA" w:rsidP="005779AA">
      <w:pPr>
        <w:pStyle w:val="NoSpacing"/>
        <w:ind w:left="820" w:firstLine="620"/>
        <w:rPr>
          <w:rFonts w:ascii="TimesNewRomanPSMT" w:hAnsi="TimesNewRomanPSMT"/>
        </w:rPr>
      </w:pPr>
    </w:p>
    <w:p w14:paraId="582CDFDD" w14:textId="7A7B179E" w:rsidR="00FA3FAB" w:rsidRDefault="00E7794C" w:rsidP="00571A38">
      <w:pPr>
        <w:pStyle w:val="NoSpacing"/>
        <w:numPr>
          <w:ilvl w:val="0"/>
          <w:numId w:val="2"/>
        </w:numPr>
        <w:rPr>
          <w:rFonts w:ascii="TimesNewRomanPSMT" w:hAnsi="TimesNewRomanPSMT"/>
        </w:rPr>
      </w:pPr>
      <w:r>
        <w:rPr>
          <w:rFonts w:ascii="TimesNewRomanPS" w:hAnsi="TimesNewRomanPS"/>
          <w:i/>
          <w:iCs/>
        </w:rPr>
        <w:t xml:space="preserve">Research, Internship, and Learning Assistant courses: </w:t>
      </w:r>
      <w:r>
        <w:rPr>
          <w:rFonts w:ascii="TimesNewRomanPSMT" w:hAnsi="TimesNewRomanPSMT"/>
        </w:rPr>
        <w:t xml:space="preserve">The department encourages students to engage in undergraduate research under the mentorship of a faculty member, to pursue academic credit for internships, and to explore pedagogy by acting as a learning assistant. Details about these opportunities are available on the website or by contacting Prof. Curtis or Prof. </w:t>
      </w:r>
      <w:proofErr w:type="spellStart"/>
      <w:r>
        <w:rPr>
          <w:rFonts w:ascii="TimesNewRomanPSMT" w:hAnsi="TimesNewRomanPSMT"/>
        </w:rPr>
        <w:t>Liebars</w:t>
      </w:r>
      <w:proofErr w:type="spellEnd"/>
      <w:r>
        <w:rPr>
          <w:rFonts w:ascii="TimesNewRomanPSMT" w:hAnsi="TimesNewRomanPSMT"/>
        </w:rPr>
        <w:t>.</w:t>
      </w:r>
    </w:p>
    <w:p w14:paraId="1AD0A433" w14:textId="77777777" w:rsidR="00571A38" w:rsidRDefault="00571A38" w:rsidP="00571A38">
      <w:pPr>
        <w:pStyle w:val="ListParagraph"/>
        <w:rPr>
          <w:rFonts w:ascii="TimesNewRomanPSMT" w:hAnsi="TimesNewRomanPSMT"/>
        </w:rPr>
      </w:pPr>
    </w:p>
    <w:p w14:paraId="5F45FB90" w14:textId="5137E6AF" w:rsidR="00571A38" w:rsidRDefault="00571A38" w:rsidP="00571A38">
      <w:pPr>
        <w:pStyle w:val="NoSpacing"/>
        <w:rPr>
          <w:rFonts w:ascii="TimesNewRomanPSMT" w:hAnsi="TimesNewRomanPSMT"/>
        </w:rPr>
      </w:pPr>
    </w:p>
    <w:p w14:paraId="68999D37" w14:textId="77777777" w:rsidR="00571A38" w:rsidRPr="00571A38" w:rsidRDefault="00571A38" w:rsidP="00571A38">
      <w:pPr>
        <w:pStyle w:val="NoSpacing"/>
        <w:rPr>
          <w:rFonts w:ascii="TimesNewRomanPSMT" w:hAnsi="TimesNewRomanPSMT"/>
        </w:rPr>
      </w:pPr>
    </w:p>
    <w:p w14:paraId="684BA363" w14:textId="77777777" w:rsidR="00FA3FAB" w:rsidRPr="005779AA" w:rsidRDefault="00FA3FAB" w:rsidP="005779AA">
      <w:pPr>
        <w:pStyle w:val="NoSpacing"/>
        <w:ind w:left="820"/>
        <w:rPr>
          <w:rFonts w:ascii="TimesNewRomanPSMT" w:hAnsi="TimesNewRomanPSMT"/>
        </w:rPr>
      </w:pPr>
    </w:p>
    <w:p w14:paraId="6A64B923" w14:textId="77777777" w:rsidR="00C70F90" w:rsidRPr="000C45A2" w:rsidRDefault="00C70F90" w:rsidP="00C70F90">
      <w:pPr>
        <w:pStyle w:val="ListParagraph"/>
        <w:numPr>
          <w:ilvl w:val="0"/>
          <w:numId w:val="2"/>
        </w:numPr>
        <w:tabs>
          <w:tab w:val="left" w:pos="1539"/>
          <w:tab w:val="left" w:pos="1540"/>
        </w:tabs>
        <w:spacing w:line="288" w:lineRule="auto"/>
        <w:ind w:right="258"/>
        <w:rPr>
          <w:sz w:val="21"/>
        </w:rPr>
      </w:pPr>
      <w:r w:rsidRPr="000C45A2">
        <w:rPr>
          <w:i/>
          <w:sz w:val="24"/>
        </w:rPr>
        <w:lastRenderedPageBreak/>
        <w:t>2020-21 Course Listings</w:t>
      </w:r>
      <w:r w:rsidRPr="000C45A2">
        <w:rPr>
          <w:sz w:val="21"/>
        </w:rPr>
        <w:t>: The courses MAT 101, 102, 105, 106, 119, 120, 125, 127, 128, 200,</w:t>
      </w:r>
    </w:p>
    <w:p w14:paraId="351F6B3A" w14:textId="77777777" w:rsidR="00C70F90" w:rsidRDefault="00C70F90" w:rsidP="00C70F90">
      <w:pPr>
        <w:pStyle w:val="BodyText"/>
        <w:spacing w:before="49" w:line="288" w:lineRule="auto"/>
        <w:ind w:left="820" w:right="48"/>
        <w:rPr>
          <w:w w:val="105"/>
        </w:rPr>
      </w:pPr>
      <w:r>
        <w:rPr>
          <w:w w:val="105"/>
        </w:rPr>
        <w:t xml:space="preserve">205, 229, MTT 202, STA 115, 215 are offered every semester. Below is a list of the upper- level course offerings for the spring semester. </w:t>
      </w:r>
    </w:p>
    <w:p w14:paraId="11615F0C" w14:textId="77777777" w:rsidR="00C70F90" w:rsidRDefault="00C70F90" w:rsidP="00C70F90">
      <w:pPr>
        <w:pStyle w:val="BodyText"/>
        <w:tabs>
          <w:tab w:val="right" w:pos="1710"/>
          <w:tab w:val="left" w:pos="1890"/>
        </w:tabs>
        <w:spacing w:before="96" w:line="252" w:lineRule="auto"/>
        <w:ind w:left="810" w:right="337"/>
      </w:pPr>
      <w:r>
        <w:rPr>
          <w:w w:val="105"/>
        </w:rPr>
        <w:t xml:space="preserve">MAT 255: Perspectives in the Development of Mathematics </w:t>
      </w:r>
    </w:p>
    <w:p w14:paraId="5F881411" w14:textId="77777777" w:rsidR="00C70F90" w:rsidRDefault="00C70F90" w:rsidP="00C70F90">
      <w:pPr>
        <w:pStyle w:val="BodyText"/>
        <w:tabs>
          <w:tab w:val="right" w:pos="1710"/>
          <w:tab w:val="left" w:pos="1890"/>
        </w:tabs>
        <w:spacing w:before="2" w:line="247" w:lineRule="auto"/>
        <w:ind w:left="810"/>
      </w:pPr>
      <w:r w:rsidRPr="00FA3FAB">
        <w:rPr>
          <w:b/>
          <w:bCs/>
          <w:w w:val="105"/>
        </w:rPr>
        <w:t>MAT</w:t>
      </w:r>
      <w:r>
        <w:rPr>
          <w:b/>
          <w:bCs/>
          <w:w w:val="105"/>
        </w:rPr>
        <w:t xml:space="preserve"> </w:t>
      </w:r>
      <w:r w:rsidRPr="00FA3FAB">
        <w:rPr>
          <w:b/>
          <w:bCs/>
          <w:w w:val="105"/>
        </w:rPr>
        <w:t>270: Topics in Mathematics (Computational Mathematics)</w:t>
      </w:r>
      <w:r>
        <w:rPr>
          <w:w w:val="105"/>
        </w:rPr>
        <w:t xml:space="preserve"> (.5 units)</w:t>
      </w:r>
    </w:p>
    <w:p w14:paraId="0276BFAC" w14:textId="77777777" w:rsidR="00C70F90" w:rsidRDefault="00C70F90" w:rsidP="00C70F90">
      <w:pPr>
        <w:pStyle w:val="BodyText"/>
        <w:tabs>
          <w:tab w:val="right" w:pos="1710"/>
          <w:tab w:val="left" w:pos="1890"/>
        </w:tabs>
        <w:spacing w:before="7"/>
        <w:ind w:left="810"/>
        <w:rPr>
          <w:w w:val="105"/>
        </w:rPr>
      </w:pPr>
      <w:r>
        <w:rPr>
          <w:w w:val="105"/>
        </w:rPr>
        <w:t>MAT 275: Sophomore Seminar (.5 units)</w:t>
      </w:r>
    </w:p>
    <w:p w14:paraId="20A3E7C1" w14:textId="77777777" w:rsidR="00C70F90" w:rsidRDefault="00C70F90" w:rsidP="00C70F90">
      <w:pPr>
        <w:pStyle w:val="BodyText"/>
        <w:tabs>
          <w:tab w:val="right" w:pos="1710"/>
          <w:tab w:val="left" w:pos="1890"/>
        </w:tabs>
        <w:spacing w:before="7"/>
        <w:ind w:left="810"/>
      </w:pPr>
      <w:r>
        <w:rPr>
          <w:w w:val="105"/>
        </w:rPr>
        <w:t>CSC 271: Discrete Structures of Computer Science for Math Majors (.5 units)</w:t>
      </w:r>
    </w:p>
    <w:p w14:paraId="4AFE886B" w14:textId="77777777" w:rsidR="00C70F90" w:rsidRDefault="00C70F90" w:rsidP="00C70F90">
      <w:pPr>
        <w:pStyle w:val="BodyText"/>
        <w:tabs>
          <w:tab w:val="right" w:pos="1710"/>
          <w:tab w:val="left" w:pos="1890"/>
        </w:tabs>
        <w:spacing w:before="7"/>
        <w:ind w:left="810"/>
        <w:rPr>
          <w:w w:val="105"/>
        </w:rPr>
      </w:pPr>
      <w:r>
        <w:rPr>
          <w:w w:val="105"/>
        </w:rPr>
        <w:t>MAT 301: Number</w:t>
      </w:r>
      <w:r>
        <w:rPr>
          <w:spacing w:val="-7"/>
          <w:w w:val="105"/>
        </w:rPr>
        <w:t xml:space="preserve"> </w:t>
      </w:r>
      <w:r>
        <w:rPr>
          <w:w w:val="105"/>
        </w:rPr>
        <w:t>Theory</w:t>
      </w:r>
    </w:p>
    <w:p w14:paraId="21C44F48" w14:textId="77777777" w:rsidR="00C70F90" w:rsidRDefault="00C70F90" w:rsidP="00C70F90">
      <w:pPr>
        <w:pStyle w:val="BodyText"/>
        <w:tabs>
          <w:tab w:val="right" w:pos="1710"/>
          <w:tab w:val="left" w:pos="1890"/>
        </w:tabs>
        <w:spacing w:before="7"/>
        <w:ind w:left="810"/>
        <w:rPr>
          <w:w w:val="105"/>
        </w:rPr>
      </w:pPr>
      <w:r>
        <w:rPr>
          <w:w w:val="105"/>
        </w:rPr>
        <w:t>MAT 305: Abstract</w:t>
      </w:r>
      <w:r>
        <w:rPr>
          <w:spacing w:val="-9"/>
          <w:w w:val="105"/>
        </w:rPr>
        <w:t xml:space="preserve"> </w:t>
      </w:r>
      <w:r>
        <w:rPr>
          <w:w w:val="105"/>
        </w:rPr>
        <w:t>Algebra</w:t>
      </w:r>
    </w:p>
    <w:p w14:paraId="032251E7" w14:textId="34645976" w:rsidR="00C70F90" w:rsidRDefault="00C70F90" w:rsidP="00C70F90">
      <w:pPr>
        <w:pStyle w:val="BodyText"/>
        <w:tabs>
          <w:tab w:val="right" w:pos="1710"/>
          <w:tab w:val="left" w:pos="1890"/>
          <w:tab w:val="left" w:pos="5509"/>
        </w:tabs>
        <w:spacing w:before="37"/>
        <w:ind w:left="810"/>
        <w:rPr>
          <w:w w:val="105"/>
        </w:rPr>
      </w:pPr>
      <w:r>
        <w:rPr>
          <w:w w:val="105"/>
        </w:rPr>
        <w:t>MAT 310: Real</w:t>
      </w:r>
      <w:r>
        <w:rPr>
          <w:spacing w:val="-8"/>
          <w:w w:val="105"/>
        </w:rPr>
        <w:t xml:space="preserve"> </w:t>
      </w:r>
      <w:r>
        <w:rPr>
          <w:w w:val="105"/>
        </w:rPr>
        <w:t>Analysis</w:t>
      </w:r>
      <w:r>
        <w:rPr>
          <w:spacing w:val="-3"/>
          <w:w w:val="105"/>
        </w:rPr>
        <w:t xml:space="preserve"> </w:t>
      </w:r>
    </w:p>
    <w:p w14:paraId="56ACCF1A" w14:textId="77777777" w:rsidR="00C70F90" w:rsidRDefault="00C70F90" w:rsidP="00C70F90">
      <w:pPr>
        <w:pStyle w:val="BodyText"/>
        <w:tabs>
          <w:tab w:val="right" w:pos="1710"/>
          <w:tab w:val="left" w:pos="1890"/>
          <w:tab w:val="left" w:pos="5509"/>
        </w:tabs>
        <w:spacing w:before="37"/>
        <w:ind w:left="810"/>
        <w:rPr>
          <w:b/>
          <w:spacing w:val="-8"/>
          <w:w w:val="105"/>
        </w:rPr>
      </w:pPr>
      <w:r>
        <w:rPr>
          <w:b/>
          <w:w w:val="105"/>
        </w:rPr>
        <w:t>MAT 315: Topics in Linear Algebra*</w:t>
      </w:r>
    </w:p>
    <w:p w14:paraId="3E91FD87" w14:textId="77777777" w:rsidR="00C70F90" w:rsidRDefault="00C70F90" w:rsidP="00C70F90">
      <w:pPr>
        <w:pStyle w:val="BodyText"/>
        <w:tabs>
          <w:tab w:val="left" w:pos="1890"/>
          <w:tab w:val="left" w:pos="5509"/>
        </w:tabs>
        <w:spacing w:before="37"/>
        <w:ind w:left="810"/>
        <w:rPr>
          <w:spacing w:val="-4"/>
          <w:w w:val="105"/>
        </w:rPr>
      </w:pPr>
      <w:r>
        <w:rPr>
          <w:w w:val="105"/>
        </w:rPr>
        <w:t>MAT 326: Differential</w:t>
      </w:r>
      <w:r>
        <w:rPr>
          <w:spacing w:val="-13"/>
          <w:w w:val="105"/>
        </w:rPr>
        <w:t xml:space="preserve"> </w:t>
      </w:r>
      <w:r>
        <w:rPr>
          <w:w w:val="105"/>
        </w:rPr>
        <w:t>Equations</w:t>
      </w:r>
    </w:p>
    <w:p w14:paraId="01B7EFCD" w14:textId="77777777" w:rsidR="00C70F90" w:rsidRDefault="00C70F90" w:rsidP="00C70F90">
      <w:pPr>
        <w:pStyle w:val="BodyText"/>
        <w:tabs>
          <w:tab w:val="right" w:pos="1710"/>
          <w:tab w:val="left" w:pos="1890"/>
          <w:tab w:val="left" w:pos="5509"/>
        </w:tabs>
        <w:spacing w:before="37"/>
        <w:ind w:left="810"/>
        <w:rPr>
          <w:spacing w:val="-2"/>
          <w:w w:val="105"/>
        </w:rPr>
      </w:pPr>
      <w:r>
        <w:rPr>
          <w:w w:val="105"/>
        </w:rPr>
        <w:t>MAT 351:</w:t>
      </w:r>
      <w:r>
        <w:rPr>
          <w:spacing w:val="-4"/>
          <w:w w:val="105"/>
        </w:rPr>
        <w:t xml:space="preserve"> </w:t>
      </w:r>
      <w:r>
        <w:rPr>
          <w:w w:val="105"/>
        </w:rPr>
        <w:t>Geometry</w:t>
      </w:r>
    </w:p>
    <w:p w14:paraId="08773117" w14:textId="77777777" w:rsidR="00C70F90" w:rsidRDefault="00C70F90" w:rsidP="00C70F90">
      <w:pPr>
        <w:pStyle w:val="BodyText"/>
        <w:tabs>
          <w:tab w:val="right" w:pos="1710"/>
          <w:tab w:val="left" w:pos="1890"/>
          <w:tab w:val="left" w:pos="5509"/>
        </w:tabs>
        <w:spacing w:before="37"/>
        <w:ind w:left="810"/>
        <w:rPr>
          <w:b/>
          <w:bCs/>
        </w:rPr>
      </w:pPr>
      <w:r w:rsidRPr="00FA3FAB">
        <w:rPr>
          <w:b/>
          <w:bCs/>
          <w:w w:val="105"/>
        </w:rPr>
        <w:t xml:space="preserve">MAT 451: Seminar in Algebra (Group Theory) </w:t>
      </w:r>
    </w:p>
    <w:p w14:paraId="5FA2F9E0" w14:textId="77777777" w:rsidR="00C70F90" w:rsidRDefault="00C70F90" w:rsidP="00C70F90">
      <w:pPr>
        <w:pStyle w:val="BodyText"/>
        <w:tabs>
          <w:tab w:val="right" w:pos="1710"/>
          <w:tab w:val="left" w:pos="1890"/>
          <w:tab w:val="left" w:pos="5509"/>
        </w:tabs>
        <w:spacing w:before="37"/>
        <w:ind w:left="810"/>
        <w:rPr>
          <w:w w:val="105"/>
        </w:rPr>
      </w:pPr>
      <w:r>
        <w:rPr>
          <w:w w:val="105"/>
        </w:rPr>
        <w:t>MAT 498: Capstone</w:t>
      </w:r>
    </w:p>
    <w:p w14:paraId="0A58F1E4" w14:textId="77777777" w:rsidR="00C70F90" w:rsidRDefault="00C70F90" w:rsidP="00C70F90">
      <w:pPr>
        <w:pStyle w:val="BodyText"/>
        <w:tabs>
          <w:tab w:val="right" w:pos="1710"/>
          <w:tab w:val="left" w:pos="1890"/>
          <w:tab w:val="left" w:pos="5509"/>
        </w:tabs>
        <w:spacing w:before="37"/>
        <w:ind w:left="810"/>
        <w:rPr>
          <w:w w:val="105"/>
        </w:rPr>
      </w:pPr>
      <w:r>
        <w:rPr>
          <w:w w:val="105"/>
        </w:rPr>
        <w:t>MTT 490: Clinical Practice II</w:t>
      </w:r>
    </w:p>
    <w:p w14:paraId="1144751F" w14:textId="77777777" w:rsidR="00C70F90" w:rsidRDefault="00C70F90" w:rsidP="00C70F90">
      <w:pPr>
        <w:pStyle w:val="BodyText"/>
        <w:tabs>
          <w:tab w:val="right" w:pos="1710"/>
          <w:tab w:val="left" w:pos="1890"/>
          <w:tab w:val="left" w:pos="5509"/>
        </w:tabs>
        <w:spacing w:before="37"/>
        <w:ind w:left="810"/>
        <w:rPr>
          <w:w w:val="105"/>
        </w:rPr>
      </w:pPr>
      <w:r>
        <w:rPr>
          <w:w w:val="105"/>
        </w:rPr>
        <w:t>SED 498: Math Secondary Ed Capstone</w:t>
      </w:r>
    </w:p>
    <w:p w14:paraId="0A4DF012" w14:textId="77777777" w:rsidR="00C70F90" w:rsidRPr="00C70F90" w:rsidRDefault="00C70F90" w:rsidP="00C70F90">
      <w:pPr>
        <w:pStyle w:val="BodyText"/>
        <w:tabs>
          <w:tab w:val="right" w:pos="1710"/>
          <w:tab w:val="left" w:pos="1890"/>
          <w:tab w:val="left" w:pos="5509"/>
        </w:tabs>
        <w:spacing w:before="37"/>
        <w:ind w:left="810"/>
        <w:rPr>
          <w:w w:val="105"/>
          <w:lang w:val="it-IT"/>
        </w:rPr>
      </w:pPr>
      <w:r w:rsidRPr="00C70F90">
        <w:rPr>
          <w:w w:val="105"/>
          <w:lang w:val="it-IT"/>
        </w:rPr>
        <w:t xml:space="preserve">STA 306: </w:t>
      </w:r>
      <w:proofErr w:type="spellStart"/>
      <w:r w:rsidRPr="00C70F90">
        <w:rPr>
          <w:w w:val="105"/>
          <w:lang w:val="it-IT"/>
        </w:rPr>
        <w:t>Applied</w:t>
      </w:r>
      <w:proofErr w:type="spellEnd"/>
      <w:r w:rsidRPr="00C70F90">
        <w:rPr>
          <w:w w:val="105"/>
          <w:lang w:val="it-IT"/>
        </w:rPr>
        <w:t xml:space="preserve"> Multivariate Analysis</w:t>
      </w:r>
    </w:p>
    <w:p w14:paraId="6AFF92CA" w14:textId="77777777" w:rsidR="00C70F90" w:rsidRPr="00C70F90" w:rsidRDefault="00C70F90" w:rsidP="00C70F90">
      <w:pPr>
        <w:pStyle w:val="BodyText"/>
        <w:tabs>
          <w:tab w:val="right" w:pos="1710"/>
          <w:tab w:val="left" w:pos="1890"/>
          <w:tab w:val="left" w:pos="5509"/>
        </w:tabs>
        <w:spacing w:before="37"/>
        <w:ind w:left="810"/>
        <w:rPr>
          <w:w w:val="105"/>
          <w:lang w:val="it-IT"/>
        </w:rPr>
      </w:pPr>
      <w:r w:rsidRPr="00C70F90">
        <w:rPr>
          <w:w w:val="105"/>
          <w:lang w:val="it-IT"/>
        </w:rPr>
        <w:t xml:space="preserve">STA 404: </w:t>
      </w:r>
      <w:proofErr w:type="spellStart"/>
      <w:r w:rsidRPr="00C70F90">
        <w:rPr>
          <w:w w:val="105"/>
          <w:lang w:val="it-IT"/>
        </w:rPr>
        <w:t>Computational</w:t>
      </w:r>
      <w:proofErr w:type="spellEnd"/>
      <w:r w:rsidRPr="00C70F90">
        <w:rPr>
          <w:w w:val="105"/>
          <w:lang w:val="it-IT"/>
        </w:rPr>
        <w:t xml:space="preserve"> and </w:t>
      </w:r>
      <w:proofErr w:type="spellStart"/>
      <w:r w:rsidRPr="00C70F90">
        <w:rPr>
          <w:w w:val="105"/>
          <w:lang w:val="it-IT"/>
        </w:rPr>
        <w:t>Bayesian</w:t>
      </w:r>
      <w:proofErr w:type="spellEnd"/>
      <w:r w:rsidRPr="00C70F90">
        <w:rPr>
          <w:w w:val="105"/>
          <w:lang w:val="it-IT"/>
        </w:rPr>
        <w:t xml:space="preserve"> </w:t>
      </w:r>
      <w:proofErr w:type="spellStart"/>
      <w:r w:rsidRPr="00C70F90">
        <w:rPr>
          <w:w w:val="105"/>
          <w:lang w:val="it-IT"/>
        </w:rPr>
        <w:t>Statistics</w:t>
      </w:r>
      <w:proofErr w:type="spellEnd"/>
    </w:p>
    <w:p w14:paraId="69AF4EAF" w14:textId="77777777" w:rsidR="00C70F90" w:rsidRPr="00C70F90" w:rsidRDefault="00C70F90" w:rsidP="00C70F90">
      <w:pPr>
        <w:pStyle w:val="BodyText"/>
        <w:tabs>
          <w:tab w:val="right" w:pos="1710"/>
          <w:tab w:val="left" w:pos="1890"/>
          <w:tab w:val="left" w:pos="5509"/>
        </w:tabs>
        <w:spacing w:before="37"/>
        <w:ind w:left="810"/>
        <w:rPr>
          <w:lang w:val="it-IT"/>
        </w:rPr>
      </w:pPr>
      <w:r w:rsidRPr="00C70F90">
        <w:rPr>
          <w:w w:val="105"/>
          <w:lang w:val="it-IT"/>
        </w:rPr>
        <w:t xml:space="preserve">STA 410: Mathematical </w:t>
      </w:r>
      <w:proofErr w:type="spellStart"/>
      <w:r w:rsidRPr="00C70F90">
        <w:rPr>
          <w:w w:val="105"/>
          <w:lang w:val="it-IT"/>
        </w:rPr>
        <w:t>Statistics</w:t>
      </w:r>
      <w:proofErr w:type="spellEnd"/>
      <w:r w:rsidRPr="00C70F90">
        <w:rPr>
          <w:w w:val="105"/>
          <w:lang w:val="it-IT"/>
        </w:rPr>
        <w:t xml:space="preserve"> </w:t>
      </w:r>
    </w:p>
    <w:p w14:paraId="056A80CB" w14:textId="77777777" w:rsidR="00C70F90" w:rsidRPr="00C70F90" w:rsidRDefault="00C70F90" w:rsidP="00C70F90">
      <w:pPr>
        <w:pStyle w:val="BodyText"/>
        <w:tabs>
          <w:tab w:val="right" w:pos="1620"/>
          <w:tab w:val="left" w:pos="1890"/>
          <w:tab w:val="left" w:pos="5509"/>
        </w:tabs>
        <w:spacing w:before="37"/>
        <w:ind w:left="810"/>
        <w:rPr>
          <w:lang w:val="it-IT"/>
        </w:rPr>
      </w:pPr>
      <w:r w:rsidRPr="00C70F90">
        <w:rPr>
          <w:w w:val="105"/>
          <w:lang w:val="it-IT"/>
        </w:rPr>
        <w:t xml:space="preserve">STA 498: </w:t>
      </w:r>
      <w:proofErr w:type="spellStart"/>
      <w:r w:rsidRPr="00C70F90">
        <w:rPr>
          <w:w w:val="105"/>
          <w:lang w:val="it-IT"/>
        </w:rPr>
        <w:t>Capstone</w:t>
      </w:r>
      <w:proofErr w:type="spellEnd"/>
      <w:r w:rsidRPr="00C70F90">
        <w:rPr>
          <w:w w:val="105"/>
          <w:lang w:val="it-IT"/>
        </w:rPr>
        <w:t xml:space="preserve"> </w:t>
      </w:r>
    </w:p>
    <w:p w14:paraId="61DBB0D4" w14:textId="77777777" w:rsidR="00C70F90" w:rsidRDefault="00C70F90" w:rsidP="00C70F90">
      <w:pPr>
        <w:pStyle w:val="BodyText"/>
        <w:spacing w:before="105"/>
        <w:ind w:left="820"/>
      </w:pPr>
      <w:r>
        <w:rPr>
          <w:rFonts w:ascii="Calibri"/>
          <w:w w:val="105"/>
        </w:rPr>
        <w:t xml:space="preserve">* </w:t>
      </w:r>
      <w:r>
        <w:rPr>
          <w:w w:val="105"/>
        </w:rPr>
        <w:t>indicates an Applied Mathematics Option</w:t>
      </w:r>
    </w:p>
    <w:p w14:paraId="441BA0FD" w14:textId="77777777" w:rsidR="00C70F90" w:rsidRDefault="00C70F90" w:rsidP="00C70F90">
      <w:pPr>
        <w:pStyle w:val="BodyText"/>
        <w:spacing w:before="46"/>
        <w:ind w:left="820"/>
        <w:rPr>
          <w:w w:val="105"/>
        </w:rPr>
      </w:pPr>
      <w:r>
        <w:rPr>
          <w:b/>
          <w:w w:val="105"/>
        </w:rPr>
        <w:t xml:space="preserve">Bold </w:t>
      </w:r>
      <w:r>
        <w:rPr>
          <w:w w:val="105"/>
        </w:rPr>
        <w:t>indicates a course that is not offered every year.</w:t>
      </w:r>
    </w:p>
    <w:p w14:paraId="5C6465C4" w14:textId="77777777" w:rsidR="009802F7" w:rsidRDefault="009802F7" w:rsidP="00B77FF8">
      <w:pPr>
        <w:pStyle w:val="BodyText"/>
        <w:spacing w:before="46"/>
        <w:ind w:left="820"/>
      </w:pPr>
    </w:p>
    <w:p w14:paraId="178D6EA4" w14:textId="0367C8A8" w:rsidR="009802F7" w:rsidRDefault="009802F7" w:rsidP="009802F7">
      <w:pPr>
        <w:pStyle w:val="ListParagraph"/>
        <w:numPr>
          <w:ilvl w:val="0"/>
          <w:numId w:val="2"/>
        </w:numPr>
        <w:tabs>
          <w:tab w:val="left" w:pos="820"/>
        </w:tabs>
        <w:spacing w:line="290" w:lineRule="auto"/>
        <w:ind w:right="524"/>
        <w:rPr>
          <w:sz w:val="21"/>
        </w:rPr>
      </w:pPr>
      <w:r w:rsidRPr="009802F7">
        <w:rPr>
          <w:i/>
          <w:iCs/>
          <w:w w:val="105"/>
          <w:sz w:val="21"/>
        </w:rPr>
        <w:t>Liberal</w:t>
      </w:r>
      <w:r w:rsidRPr="009802F7">
        <w:rPr>
          <w:i/>
          <w:iCs/>
          <w:spacing w:val="-5"/>
          <w:w w:val="105"/>
          <w:sz w:val="21"/>
        </w:rPr>
        <w:t xml:space="preserve"> </w:t>
      </w:r>
      <w:r w:rsidRPr="009802F7">
        <w:rPr>
          <w:i/>
          <w:iCs/>
          <w:w w:val="105"/>
          <w:sz w:val="21"/>
        </w:rPr>
        <w:t>Learning</w:t>
      </w:r>
      <w:r w:rsidRPr="009802F7">
        <w:rPr>
          <w:i/>
          <w:iCs/>
          <w:spacing w:val="-4"/>
          <w:w w:val="105"/>
          <w:sz w:val="21"/>
        </w:rPr>
        <w:t xml:space="preserve"> </w:t>
      </w:r>
      <w:r w:rsidRPr="009802F7">
        <w:rPr>
          <w:i/>
          <w:iCs/>
          <w:w w:val="105"/>
          <w:sz w:val="21"/>
        </w:rPr>
        <w:t>Courses</w:t>
      </w:r>
      <w:r>
        <w:rPr>
          <w:w w:val="105"/>
          <w:sz w:val="21"/>
        </w:rPr>
        <w:t>:</w:t>
      </w:r>
      <w:r>
        <w:rPr>
          <w:spacing w:val="-5"/>
          <w:w w:val="105"/>
          <w:sz w:val="21"/>
        </w:rPr>
        <w:t xml:space="preserve"> </w:t>
      </w:r>
      <w:r>
        <w:rPr>
          <w:w w:val="105"/>
          <w:sz w:val="21"/>
        </w:rPr>
        <w:t>The</w:t>
      </w:r>
      <w:r>
        <w:rPr>
          <w:spacing w:val="-4"/>
          <w:w w:val="105"/>
          <w:sz w:val="21"/>
        </w:rPr>
        <w:t xml:space="preserve"> </w:t>
      </w:r>
      <w:r>
        <w:rPr>
          <w:w w:val="105"/>
          <w:sz w:val="21"/>
        </w:rPr>
        <w:t>list</w:t>
      </w:r>
      <w:r>
        <w:rPr>
          <w:spacing w:val="-5"/>
          <w:w w:val="105"/>
          <w:sz w:val="21"/>
        </w:rPr>
        <w:t xml:space="preserve"> </w:t>
      </w:r>
      <w:r>
        <w:rPr>
          <w:w w:val="105"/>
          <w:sz w:val="21"/>
        </w:rPr>
        <w:t>of</w:t>
      </w:r>
      <w:r>
        <w:rPr>
          <w:spacing w:val="-5"/>
          <w:w w:val="105"/>
          <w:sz w:val="21"/>
        </w:rPr>
        <w:t xml:space="preserve"> </w:t>
      </w:r>
      <w:r>
        <w:rPr>
          <w:w w:val="105"/>
          <w:sz w:val="21"/>
        </w:rPr>
        <w:t>Liberal</w:t>
      </w:r>
      <w:r>
        <w:rPr>
          <w:spacing w:val="-5"/>
          <w:w w:val="105"/>
          <w:sz w:val="21"/>
        </w:rPr>
        <w:t xml:space="preserve"> </w:t>
      </w:r>
      <w:r>
        <w:rPr>
          <w:w w:val="105"/>
          <w:sz w:val="21"/>
        </w:rPr>
        <w:t>Learning</w:t>
      </w:r>
      <w:r>
        <w:rPr>
          <w:spacing w:val="-3"/>
          <w:w w:val="105"/>
          <w:sz w:val="21"/>
        </w:rPr>
        <w:t xml:space="preserve"> </w:t>
      </w:r>
      <w:r>
        <w:rPr>
          <w:w w:val="105"/>
          <w:sz w:val="21"/>
        </w:rPr>
        <w:t>courses</w:t>
      </w:r>
      <w:r>
        <w:rPr>
          <w:spacing w:val="-4"/>
          <w:w w:val="105"/>
          <w:sz w:val="21"/>
        </w:rPr>
        <w:t xml:space="preserve"> </w:t>
      </w:r>
      <w:r>
        <w:rPr>
          <w:w w:val="105"/>
          <w:sz w:val="21"/>
        </w:rPr>
        <w:t>that</w:t>
      </w:r>
      <w:r>
        <w:rPr>
          <w:spacing w:val="-5"/>
          <w:w w:val="105"/>
          <w:sz w:val="21"/>
        </w:rPr>
        <w:t xml:space="preserve"> </w:t>
      </w:r>
      <w:r>
        <w:rPr>
          <w:w w:val="105"/>
          <w:sz w:val="21"/>
        </w:rPr>
        <w:t>satisfy</w:t>
      </w:r>
      <w:r>
        <w:rPr>
          <w:spacing w:val="-4"/>
          <w:w w:val="105"/>
          <w:sz w:val="21"/>
        </w:rPr>
        <w:t xml:space="preserve"> </w:t>
      </w:r>
      <w:r>
        <w:rPr>
          <w:w w:val="105"/>
          <w:sz w:val="21"/>
        </w:rPr>
        <w:t>specific</w:t>
      </w:r>
      <w:r>
        <w:rPr>
          <w:spacing w:val="-4"/>
          <w:w w:val="105"/>
          <w:sz w:val="21"/>
        </w:rPr>
        <w:t xml:space="preserve"> </w:t>
      </w:r>
      <w:r>
        <w:rPr>
          <w:w w:val="105"/>
          <w:sz w:val="21"/>
        </w:rPr>
        <w:t>domains</w:t>
      </w:r>
      <w:r>
        <w:rPr>
          <w:spacing w:val="-5"/>
          <w:w w:val="105"/>
          <w:sz w:val="21"/>
        </w:rPr>
        <w:t xml:space="preserve"> </w:t>
      </w:r>
      <w:r>
        <w:rPr>
          <w:w w:val="105"/>
          <w:sz w:val="21"/>
        </w:rPr>
        <w:t>or civic responsibilities can be found</w:t>
      </w:r>
      <w:r>
        <w:rPr>
          <w:spacing w:val="4"/>
          <w:w w:val="105"/>
          <w:sz w:val="21"/>
        </w:rPr>
        <w:t xml:space="preserve"> </w:t>
      </w:r>
      <w:r>
        <w:rPr>
          <w:w w:val="105"/>
          <w:sz w:val="21"/>
        </w:rPr>
        <w:t>at:</w:t>
      </w:r>
    </w:p>
    <w:p w14:paraId="27DA59FA" w14:textId="3E4D9FE3" w:rsidR="009802F7" w:rsidRDefault="00546699" w:rsidP="009802F7">
      <w:pPr>
        <w:pStyle w:val="BodyText"/>
        <w:spacing w:line="238" w:lineRule="exact"/>
        <w:ind w:left="1315"/>
        <w:rPr>
          <w:w w:val="105"/>
        </w:rPr>
      </w:pPr>
      <w:hyperlink r:id="rId5" w:history="1">
        <w:r w:rsidR="009802F7" w:rsidRPr="0001159B">
          <w:rPr>
            <w:rStyle w:val="Hyperlink"/>
            <w:w w:val="105"/>
          </w:rPr>
          <w:t>https://liberallearning.tcnj.edu/approved-courses-for-liberal-learning/</w:t>
        </w:r>
      </w:hyperlink>
    </w:p>
    <w:p w14:paraId="4C45298A" w14:textId="145772F8" w:rsidR="009802F7" w:rsidRDefault="009802F7" w:rsidP="009802F7">
      <w:pPr>
        <w:pStyle w:val="BodyText"/>
        <w:spacing w:line="238" w:lineRule="exact"/>
        <w:rPr>
          <w:w w:val="105"/>
        </w:rPr>
      </w:pPr>
    </w:p>
    <w:p w14:paraId="7AB508A1" w14:textId="77777777" w:rsidR="009802F7" w:rsidRDefault="009802F7" w:rsidP="009802F7">
      <w:pPr>
        <w:pStyle w:val="BodyText"/>
        <w:spacing w:before="9"/>
        <w:rPr>
          <w:sz w:val="24"/>
        </w:rPr>
      </w:pPr>
    </w:p>
    <w:p w14:paraId="17047662" w14:textId="25BB016A" w:rsidR="000E1EEA" w:rsidRDefault="000E1EEA" w:rsidP="006A7674">
      <w:pPr>
        <w:pStyle w:val="ListParagraph"/>
        <w:numPr>
          <w:ilvl w:val="0"/>
          <w:numId w:val="2"/>
        </w:numPr>
        <w:tabs>
          <w:tab w:val="left" w:pos="820"/>
        </w:tabs>
        <w:spacing w:before="1" w:line="288" w:lineRule="auto"/>
        <w:ind w:right="297"/>
        <w:rPr>
          <w:sz w:val="21"/>
        </w:rPr>
      </w:pPr>
      <w:r>
        <w:rPr>
          <w:i/>
          <w:iCs/>
          <w:sz w:val="21"/>
        </w:rPr>
        <w:t xml:space="preserve">Study abroad: </w:t>
      </w:r>
      <w:r w:rsidR="00661A14">
        <w:rPr>
          <w:sz w:val="21"/>
        </w:rPr>
        <w:t>The department encourages students to</w:t>
      </w:r>
      <w:r>
        <w:rPr>
          <w:sz w:val="21"/>
        </w:rPr>
        <w:t xml:space="preserve"> consider study</w:t>
      </w:r>
      <w:r w:rsidR="00661A14">
        <w:rPr>
          <w:sz w:val="21"/>
        </w:rPr>
        <w:t xml:space="preserve"> </w:t>
      </w:r>
      <w:r>
        <w:rPr>
          <w:sz w:val="21"/>
        </w:rPr>
        <w:t xml:space="preserve">abroad </w:t>
      </w:r>
      <w:r w:rsidR="00661A14">
        <w:rPr>
          <w:sz w:val="21"/>
        </w:rPr>
        <w:t>opportunities.</w:t>
      </w:r>
      <w:r w:rsidR="00546699">
        <w:rPr>
          <w:sz w:val="21"/>
        </w:rPr>
        <w:t xml:space="preserve"> While this is not currently an option, we look forward to it being feasible again in the future.</w:t>
      </w:r>
      <w:r w:rsidR="00661A14">
        <w:rPr>
          <w:sz w:val="21"/>
        </w:rPr>
        <w:t xml:space="preserve"> Students considering study abroad </w:t>
      </w:r>
      <w:r w:rsidR="00546699">
        <w:rPr>
          <w:sz w:val="21"/>
        </w:rPr>
        <w:t xml:space="preserve">in future years </w:t>
      </w:r>
      <w:r w:rsidR="00661A14">
        <w:rPr>
          <w:sz w:val="21"/>
        </w:rPr>
        <w:t>should discuss this with their advisors.</w:t>
      </w:r>
      <w:r w:rsidR="00FA3FAB">
        <w:rPr>
          <w:sz w:val="21"/>
        </w:rPr>
        <w:t xml:space="preserve"> In addition to TCNJ</w:t>
      </w:r>
      <w:r w:rsidR="00661A14">
        <w:rPr>
          <w:sz w:val="21"/>
        </w:rPr>
        <w:t>-sponsored</w:t>
      </w:r>
      <w:r w:rsidR="00FA3FAB">
        <w:rPr>
          <w:sz w:val="21"/>
        </w:rPr>
        <w:t xml:space="preserve"> programs</w:t>
      </w:r>
      <w:r w:rsidR="00661A14">
        <w:rPr>
          <w:sz w:val="21"/>
        </w:rPr>
        <w:t>,</w:t>
      </w:r>
      <w:r w:rsidR="00FA3FAB">
        <w:rPr>
          <w:sz w:val="21"/>
        </w:rPr>
        <w:t xml:space="preserve"> there are a few international programs in mathematics and mathematics education. See our website for more information.</w:t>
      </w:r>
    </w:p>
    <w:p w14:paraId="7AF4802D" w14:textId="77777777" w:rsidR="00FA3FAB" w:rsidRPr="000E1EEA" w:rsidRDefault="00FA3FAB" w:rsidP="00FA3FAB">
      <w:pPr>
        <w:pStyle w:val="ListParagraph"/>
        <w:tabs>
          <w:tab w:val="left" w:pos="820"/>
        </w:tabs>
        <w:spacing w:before="1" w:line="288" w:lineRule="auto"/>
        <w:ind w:right="297" w:firstLine="0"/>
        <w:rPr>
          <w:sz w:val="21"/>
        </w:rPr>
      </w:pPr>
    </w:p>
    <w:p w14:paraId="0AACFE21" w14:textId="57DB66D2" w:rsidR="009802F7" w:rsidRPr="006A7674" w:rsidRDefault="009802F7" w:rsidP="006A7674">
      <w:pPr>
        <w:pStyle w:val="ListParagraph"/>
        <w:numPr>
          <w:ilvl w:val="0"/>
          <w:numId w:val="2"/>
        </w:numPr>
        <w:tabs>
          <w:tab w:val="left" w:pos="820"/>
        </w:tabs>
        <w:spacing w:before="1" w:line="288" w:lineRule="auto"/>
        <w:ind w:right="297"/>
        <w:rPr>
          <w:sz w:val="21"/>
        </w:rPr>
      </w:pPr>
      <w:r w:rsidRPr="006A7674">
        <w:rPr>
          <w:i/>
          <w:w w:val="105"/>
          <w:sz w:val="21"/>
        </w:rPr>
        <w:t>Wait</w:t>
      </w:r>
      <w:r w:rsidR="005779AA">
        <w:rPr>
          <w:i/>
          <w:w w:val="105"/>
          <w:sz w:val="21"/>
        </w:rPr>
        <w:t>l</w:t>
      </w:r>
      <w:r w:rsidRPr="006A7674">
        <w:rPr>
          <w:i/>
          <w:w w:val="105"/>
          <w:sz w:val="21"/>
        </w:rPr>
        <w:t>ists</w:t>
      </w:r>
      <w:r w:rsidR="0007760F">
        <w:rPr>
          <w:i/>
          <w:w w:val="105"/>
          <w:sz w:val="21"/>
        </w:rPr>
        <w:t xml:space="preserve"> and Seat Reservations</w:t>
      </w:r>
      <w:r w:rsidRPr="006A7674">
        <w:rPr>
          <w:i/>
          <w:w w:val="105"/>
          <w:sz w:val="21"/>
        </w:rPr>
        <w:t xml:space="preserve">. </w:t>
      </w:r>
      <w:r w:rsidRPr="006A7674">
        <w:rPr>
          <w:w w:val="105"/>
          <w:sz w:val="21"/>
        </w:rPr>
        <w:t xml:space="preserve">The Department will again have a waitlist for all closed classes. </w:t>
      </w:r>
      <w:r w:rsidR="002E2504">
        <w:rPr>
          <w:w w:val="105"/>
          <w:sz w:val="21"/>
        </w:rPr>
        <w:t>I</w:t>
      </w:r>
      <w:r w:rsidRPr="006A7674">
        <w:rPr>
          <w:w w:val="105"/>
          <w:sz w:val="21"/>
        </w:rPr>
        <w:t xml:space="preserve">f a </w:t>
      </w:r>
      <w:r w:rsidR="002E2504">
        <w:rPr>
          <w:w w:val="105"/>
          <w:sz w:val="21"/>
        </w:rPr>
        <w:t>math or stat class you are interested in</w:t>
      </w:r>
      <w:r w:rsidRPr="006A7674">
        <w:rPr>
          <w:w w:val="105"/>
          <w:sz w:val="21"/>
        </w:rPr>
        <w:t xml:space="preserve"> is closed, you should fill out the Google waitlist</w:t>
      </w:r>
      <w:r w:rsidR="0007760F">
        <w:rPr>
          <w:w w:val="105"/>
          <w:sz w:val="21"/>
        </w:rPr>
        <w:t xml:space="preserve"> form</w:t>
      </w:r>
      <w:r w:rsidRPr="006A7674">
        <w:rPr>
          <w:w w:val="105"/>
          <w:sz w:val="21"/>
        </w:rPr>
        <w:t xml:space="preserve"> </w:t>
      </w:r>
      <w:r w:rsidR="002E2504">
        <w:rPr>
          <w:w w:val="105"/>
          <w:sz w:val="21"/>
        </w:rPr>
        <w:t>using the link on the department homepage.</w:t>
      </w:r>
    </w:p>
    <w:p w14:paraId="660531F8" w14:textId="18B0C724" w:rsidR="00E7794C" w:rsidRPr="0007760F" w:rsidRDefault="0007760F" w:rsidP="0007760F">
      <w:pPr>
        <w:tabs>
          <w:tab w:val="left" w:pos="820"/>
        </w:tabs>
        <w:spacing w:line="288" w:lineRule="auto"/>
        <w:ind w:left="820" w:right="207"/>
        <w:rPr>
          <w:sz w:val="21"/>
        </w:rPr>
      </w:pPr>
      <w:r>
        <w:rPr>
          <w:w w:val="105"/>
          <w:sz w:val="21"/>
        </w:rPr>
        <w:tab/>
      </w:r>
      <w:r w:rsidR="009802F7" w:rsidRPr="0007760F">
        <w:rPr>
          <w:w w:val="105"/>
          <w:sz w:val="21"/>
        </w:rPr>
        <w:t>Some</w:t>
      </w:r>
      <w:r w:rsidR="009802F7" w:rsidRPr="0007760F">
        <w:rPr>
          <w:spacing w:val="-4"/>
          <w:w w:val="105"/>
          <w:sz w:val="21"/>
        </w:rPr>
        <w:t xml:space="preserve"> </w:t>
      </w:r>
      <w:r w:rsidR="009802F7" w:rsidRPr="0007760F">
        <w:rPr>
          <w:w w:val="105"/>
          <w:sz w:val="21"/>
        </w:rPr>
        <w:t>courses</w:t>
      </w:r>
      <w:r w:rsidR="009802F7" w:rsidRPr="0007760F">
        <w:rPr>
          <w:spacing w:val="-5"/>
          <w:w w:val="105"/>
          <w:sz w:val="21"/>
        </w:rPr>
        <w:t xml:space="preserve"> </w:t>
      </w:r>
      <w:r w:rsidR="009802F7" w:rsidRPr="0007760F">
        <w:rPr>
          <w:w w:val="105"/>
          <w:sz w:val="21"/>
        </w:rPr>
        <w:t>have</w:t>
      </w:r>
      <w:r w:rsidR="009802F7" w:rsidRPr="0007760F">
        <w:rPr>
          <w:spacing w:val="-5"/>
          <w:w w:val="105"/>
          <w:sz w:val="21"/>
        </w:rPr>
        <w:t xml:space="preserve"> </w:t>
      </w:r>
      <w:r w:rsidR="009802F7" w:rsidRPr="0007760F">
        <w:rPr>
          <w:w w:val="105"/>
          <w:sz w:val="21"/>
        </w:rPr>
        <w:t>seat</w:t>
      </w:r>
      <w:r w:rsidR="009802F7" w:rsidRPr="0007760F">
        <w:rPr>
          <w:spacing w:val="-5"/>
          <w:w w:val="105"/>
          <w:sz w:val="21"/>
        </w:rPr>
        <w:t xml:space="preserve"> </w:t>
      </w:r>
      <w:r w:rsidR="009802F7" w:rsidRPr="0007760F">
        <w:rPr>
          <w:w w:val="105"/>
          <w:sz w:val="21"/>
        </w:rPr>
        <w:t>reservations</w:t>
      </w:r>
      <w:r w:rsidR="009802F7" w:rsidRPr="0007760F">
        <w:rPr>
          <w:spacing w:val="-5"/>
          <w:w w:val="105"/>
          <w:sz w:val="21"/>
        </w:rPr>
        <w:t xml:space="preserve"> </w:t>
      </w:r>
      <w:r w:rsidR="009802F7" w:rsidRPr="0007760F">
        <w:rPr>
          <w:w w:val="105"/>
          <w:sz w:val="21"/>
        </w:rPr>
        <w:t>to</w:t>
      </w:r>
      <w:r w:rsidR="009802F7" w:rsidRPr="0007760F">
        <w:rPr>
          <w:spacing w:val="-5"/>
          <w:w w:val="105"/>
          <w:sz w:val="21"/>
        </w:rPr>
        <w:t xml:space="preserve"> </w:t>
      </w:r>
      <w:r w:rsidR="009802F7" w:rsidRPr="0007760F">
        <w:rPr>
          <w:w w:val="105"/>
          <w:sz w:val="21"/>
        </w:rPr>
        <w:t>help</w:t>
      </w:r>
      <w:r w:rsidR="009802F7" w:rsidRPr="0007760F">
        <w:rPr>
          <w:spacing w:val="-4"/>
          <w:w w:val="105"/>
          <w:sz w:val="21"/>
        </w:rPr>
        <w:t xml:space="preserve"> </w:t>
      </w:r>
      <w:r w:rsidR="009802F7" w:rsidRPr="0007760F">
        <w:rPr>
          <w:w w:val="105"/>
          <w:sz w:val="21"/>
        </w:rPr>
        <w:t>ensure</w:t>
      </w:r>
      <w:r w:rsidR="009802F7" w:rsidRPr="0007760F">
        <w:rPr>
          <w:spacing w:val="-5"/>
          <w:w w:val="105"/>
          <w:sz w:val="21"/>
        </w:rPr>
        <w:t xml:space="preserve"> </w:t>
      </w:r>
      <w:r w:rsidR="009802F7" w:rsidRPr="0007760F">
        <w:rPr>
          <w:w w:val="105"/>
          <w:sz w:val="21"/>
        </w:rPr>
        <w:t>that</w:t>
      </w:r>
      <w:r w:rsidR="009802F7" w:rsidRPr="0007760F">
        <w:rPr>
          <w:spacing w:val="-6"/>
          <w:w w:val="105"/>
          <w:sz w:val="21"/>
        </w:rPr>
        <w:t xml:space="preserve"> </w:t>
      </w:r>
      <w:r w:rsidR="009802F7" w:rsidRPr="0007760F">
        <w:rPr>
          <w:w w:val="105"/>
          <w:sz w:val="21"/>
        </w:rPr>
        <w:t>students</w:t>
      </w:r>
      <w:r w:rsidR="009802F7" w:rsidRPr="0007760F">
        <w:rPr>
          <w:spacing w:val="-4"/>
          <w:w w:val="105"/>
          <w:sz w:val="21"/>
        </w:rPr>
        <w:t xml:space="preserve"> </w:t>
      </w:r>
      <w:r w:rsidR="009802F7" w:rsidRPr="0007760F">
        <w:rPr>
          <w:w w:val="105"/>
          <w:sz w:val="21"/>
        </w:rPr>
        <w:t>from</w:t>
      </w:r>
      <w:r w:rsidR="009802F7" w:rsidRPr="0007760F">
        <w:rPr>
          <w:spacing w:val="-4"/>
          <w:w w:val="105"/>
          <w:sz w:val="21"/>
        </w:rPr>
        <w:t xml:space="preserve"> </w:t>
      </w:r>
      <w:r w:rsidR="009802F7" w:rsidRPr="0007760F">
        <w:rPr>
          <w:w w:val="105"/>
          <w:sz w:val="21"/>
        </w:rPr>
        <w:t xml:space="preserve">different specializations and majors can take the course. If </w:t>
      </w:r>
      <w:r w:rsidR="009802F7" w:rsidRPr="0007760F">
        <w:rPr>
          <w:spacing w:val="2"/>
          <w:w w:val="105"/>
          <w:sz w:val="21"/>
        </w:rPr>
        <w:t xml:space="preserve">you </w:t>
      </w:r>
      <w:r w:rsidR="00313AA4" w:rsidRPr="0007760F">
        <w:rPr>
          <w:w w:val="105"/>
          <w:sz w:val="21"/>
        </w:rPr>
        <w:t>are unable to register for an open section due to seat reservations</w:t>
      </w:r>
      <w:r w:rsidR="009802F7" w:rsidRPr="0007760F">
        <w:rPr>
          <w:w w:val="105"/>
          <w:sz w:val="21"/>
        </w:rPr>
        <w:t xml:space="preserve">, please try to register for another section of the course. If none fit your schedule, please </w:t>
      </w:r>
      <w:r w:rsidR="00313AA4" w:rsidRPr="0007760F">
        <w:rPr>
          <w:w w:val="105"/>
          <w:sz w:val="21"/>
        </w:rPr>
        <w:t>add your name to</w:t>
      </w:r>
      <w:r w:rsidR="009802F7" w:rsidRPr="0007760F">
        <w:rPr>
          <w:w w:val="105"/>
          <w:sz w:val="21"/>
        </w:rPr>
        <w:t xml:space="preserve"> the waitlist. </w:t>
      </w:r>
    </w:p>
    <w:p w14:paraId="0E698E39" w14:textId="77777777" w:rsidR="00313AA4" w:rsidRPr="00313AA4" w:rsidRDefault="00313AA4" w:rsidP="00313AA4">
      <w:pPr>
        <w:tabs>
          <w:tab w:val="left" w:pos="820"/>
        </w:tabs>
        <w:spacing w:line="288" w:lineRule="auto"/>
        <w:ind w:right="207"/>
        <w:rPr>
          <w:sz w:val="21"/>
        </w:rPr>
      </w:pPr>
    </w:p>
    <w:p w14:paraId="259EFB3E" w14:textId="24C7147D" w:rsidR="00E7794C" w:rsidRPr="00E7794C" w:rsidRDefault="00E7794C" w:rsidP="00E7794C">
      <w:pPr>
        <w:pStyle w:val="ListParagraph"/>
        <w:numPr>
          <w:ilvl w:val="0"/>
          <w:numId w:val="2"/>
        </w:numPr>
        <w:tabs>
          <w:tab w:val="left" w:pos="820"/>
        </w:tabs>
        <w:spacing w:before="1" w:line="288" w:lineRule="auto"/>
        <w:ind w:right="320"/>
        <w:rPr>
          <w:sz w:val="21"/>
        </w:rPr>
      </w:pPr>
      <w:r>
        <w:rPr>
          <w:i/>
          <w:w w:val="105"/>
          <w:sz w:val="21"/>
        </w:rPr>
        <w:t>Minors:</w:t>
      </w:r>
      <w:r>
        <w:rPr>
          <w:i/>
          <w:spacing w:val="-4"/>
          <w:w w:val="105"/>
          <w:sz w:val="21"/>
        </w:rPr>
        <w:t xml:space="preserve"> </w:t>
      </w:r>
      <w:r>
        <w:rPr>
          <w:w w:val="105"/>
          <w:sz w:val="21"/>
        </w:rPr>
        <w:t>Students</w:t>
      </w:r>
      <w:r>
        <w:rPr>
          <w:spacing w:val="-3"/>
          <w:w w:val="105"/>
          <w:sz w:val="21"/>
        </w:rPr>
        <w:t xml:space="preserve"> </w:t>
      </w:r>
      <w:r>
        <w:rPr>
          <w:w w:val="105"/>
          <w:sz w:val="21"/>
        </w:rPr>
        <w:t>with</w:t>
      </w:r>
      <w:r>
        <w:rPr>
          <w:spacing w:val="-2"/>
          <w:w w:val="105"/>
          <w:sz w:val="21"/>
        </w:rPr>
        <w:t xml:space="preserve"> </w:t>
      </w:r>
      <w:r>
        <w:rPr>
          <w:w w:val="105"/>
          <w:sz w:val="21"/>
        </w:rPr>
        <w:t>minors</w:t>
      </w:r>
      <w:r>
        <w:rPr>
          <w:spacing w:val="-3"/>
          <w:w w:val="105"/>
          <w:sz w:val="21"/>
        </w:rPr>
        <w:t xml:space="preserve"> </w:t>
      </w:r>
      <w:r>
        <w:rPr>
          <w:w w:val="105"/>
          <w:sz w:val="21"/>
        </w:rPr>
        <w:t>should</w:t>
      </w:r>
      <w:r>
        <w:rPr>
          <w:spacing w:val="-2"/>
          <w:w w:val="105"/>
          <w:sz w:val="21"/>
        </w:rPr>
        <w:t xml:space="preserve"> </w:t>
      </w:r>
      <w:r>
        <w:rPr>
          <w:w w:val="105"/>
          <w:sz w:val="21"/>
        </w:rPr>
        <w:t>plan</w:t>
      </w:r>
      <w:r>
        <w:rPr>
          <w:spacing w:val="-3"/>
          <w:w w:val="105"/>
          <w:sz w:val="21"/>
        </w:rPr>
        <w:t xml:space="preserve"> </w:t>
      </w:r>
      <w:r>
        <w:rPr>
          <w:w w:val="105"/>
          <w:sz w:val="21"/>
        </w:rPr>
        <w:t>their</w:t>
      </w:r>
      <w:r>
        <w:rPr>
          <w:spacing w:val="-4"/>
          <w:w w:val="105"/>
          <w:sz w:val="21"/>
        </w:rPr>
        <w:t xml:space="preserve"> </w:t>
      </w:r>
      <w:r>
        <w:rPr>
          <w:w w:val="105"/>
          <w:sz w:val="21"/>
        </w:rPr>
        <w:t>schedule</w:t>
      </w:r>
      <w:r>
        <w:rPr>
          <w:spacing w:val="-2"/>
          <w:w w:val="105"/>
          <w:sz w:val="21"/>
        </w:rPr>
        <w:t xml:space="preserve"> </w:t>
      </w:r>
      <w:r>
        <w:rPr>
          <w:w w:val="105"/>
          <w:sz w:val="21"/>
        </w:rPr>
        <w:t>so</w:t>
      </w:r>
      <w:r>
        <w:rPr>
          <w:spacing w:val="-3"/>
          <w:w w:val="105"/>
          <w:sz w:val="21"/>
        </w:rPr>
        <w:t xml:space="preserve"> </w:t>
      </w:r>
      <w:r>
        <w:rPr>
          <w:w w:val="105"/>
          <w:sz w:val="21"/>
        </w:rPr>
        <w:t>that</w:t>
      </w:r>
      <w:r>
        <w:rPr>
          <w:spacing w:val="-3"/>
          <w:w w:val="105"/>
          <w:sz w:val="21"/>
        </w:rPr>
        <w:t xml:space="preserve"> </w:t>
      </w:r>
      <w:r>
        <w:rPr>
          <w:w w:val="105"/>
          <w:sz w:val="21"/>
        </w:rPr>
        <w:t>they</w:t>
      </w:r>
      <w:r>
        <w:rPr>
          <w:spacing w:val="-3"/>
          <w:w w:val="105"/>
          <w:sz w:val="21"/>
        </w:rPr>
        <w:t xml:space="preserve"> </w:t>
      </w:r>
      <w:r>
        <w:rPr>
          <w:w w:val="105"/>
          <w:sz w:val="21"/>
        </w:rPr>
        <w:t>can</w:t>
      </w:r>
      <w:r>
        <w:rPr>
          <w:spacing w:val="-3"/>
          <w:w w:val="105"/>
          <w:sz w:val="21"/>
        </w:rPr>
        <w:t xml:space="preserve"> </w:t>
      </w:r>
      <w:r>
        <w:rPr>
          <w:w w:val="105"/>
          <w:sz w:val="21"/>
        </w:rPr>
        <w:t>complete</w:t>
      </w:r>
      <w:r>
        <w:rPr>
          <w:spacing w:val="-2"/>
          <w:w w:val="105"/>
          <w:sz w:val="21"/>
        </w:rPr>
        <w:t xml:space="preserve"> </w:t>
      </w:r>
      <w:r>
        <w:rPr>
          <w:w w:val="105"/>
          <w:sz w:val="21"/>
        </w:rPr>
        <w:t>the</w:t>
      </w:r>
      <w:r>
        <w:rPr>
          <w:spacing w:val="-3"/>
          <w:w w:val="105"/>
          <w:sz w:val="21"/>
        </w:rPr>
        <w:t xml:space="preserve"> </w:t>
      </w:r>
      <w:r>
        <w:rPr>
          <w:w w:val="105"/>
          <w:sz w:val="21"/>
        </w:rPr>
        <w:t>minors,</w:t>
      </w:r>
      <w:r>
        <w:rPr>
          <w:spacing w:val="-3"/>
          <w:w w:val="105"/>
          <w:sz w:val="21"/>
        </w:rPr>
        <w:t xml:space="preserve"> </w:t>
      </w:r>
      <w:r>
        <w:rPr>
          <w:w w:val="105"/>
          <w:sz w:val="21"/>
        </w:rPr>
        <w:t>if possible, before their last TCNJ semester. A few students have experienced problems where a required course for the minor conflicts with the required capstone for their</w:t>
      </w:r>
      <w:r>
        <w:rPr>
          <w:spacing w:val="-11"/>
          <w:w w:val="105"/>
          <w:sz w:val="21"/>
        </w:rPr>
        <w:t xml:space="preserve"> </w:t>
      </w:r>
      <w:r>
        <w:rPr>
          <w:w w:val="105"/>
          <w:sz w:val="21"/>
        </w:rPr>
        <w:t>major.</w:t>
      </w:r>
    </w:p>
    <w:p w14:paraId="0469D176" w14:textId="77777777" w:rsidR="00E7794C" w:rsidRPr="00E7794C" w:rsidRDefault="00E7794C" w:rsidP="00E7794C">
      <w:pPr>
        <w:tabs>
          <w:tab w:val="left" w:pos="820"/>
        </w:tabs>
        <w:spacing w:before="1" w:line="288" w:lineRule="auto"/>
        <w:ind w:right="320"/>
        <w:rPr>
          <w:sz w:val="21"/>
        </w:rPr>
      </w:pPr>
    </w:p>
    <w:p w14:paraId="50ACBADA" w14:textId="34E95B7D" w:rsidR="00E7794C" w:rsidRPr="00FA3FAB" w:rsidRDefault="00E7794C" w:rsidP="00E7794C">
      <w:pPr>
        <w:pStyle w:val="ListParagraph"/>
        <w:numPr>
          <w:ilvl w:val="0"/>
          <w:numId w:val="2"/>
        </w:numPr>
        <w:tabs>
          <w:tab w:val="left" w:pos="820"/>
        </w:tabs>
        <w:spacing w:line="288" w:lineRule="auto"/>
        <w:ind w:right="252"/>
        <w:rPr>
          <w:sz w:val="21"/>
        </w:rPr>
      </w:pPr>
      <w:r>
        <w:rPr>
          <w:i/>
          <w:w w:val="105"/>
          <w:sz w:val="21"/>
        </w:rPr>
        <w:t>Computer Science courses</w:t>
      </w:r>
      <w:r>
        <w:rPr>
          <w:w w:val="105"/>
          <w:sz w:val="21"/>
        </w:rPr>
        <w:t>:</w:t>
      </w:r>
      <w:r w:rsidR="00571A38">
        <w:rPr>
          <w:w w:val="105"/>
          <w:sz w:val="21"/>
        </w:rPr>
        <w:t xml:space="preserve"> </w:t>
      </w:r>
      <w:r>
        <w:rPr>
          <w:rFonts w:ascii="TimesNewRomanPSMT" w:hAnsi="TimesNewRomanPSMT"/>
        </w:rPr>
        <w:t>Math majors interested in taking upper level computer science courses or pursuing a Computer Science minor need to take CSC 270 or the half- unit course CSC 271. Both courses will be offered this spring</w:t>
      </w:r>
      <w:r>
        <w:rPr>
          <w:w w:val="105"/>
          <w:sz w:val="21"/>
        </w:rPr>
        <w:t>.</w:t>
      </w:r>
    </w:p>
    <w:p w14:paraId="0D892234" w14:textId="77679AA8" w:rsidR="00E7794C" w:rsidRDefault="00E7794C" w:rsidP="00E7794C">
      <w:pPr>
        <w:pStyle w:val="BodyText"/>
        <w:spacing w:before="5"/>
        <w:rPr>
          <w:sz w:val="17"/>
        </w:rPr>
      </w:pPr>
    </w:p>
    <w:p w14:paraId="5CA50D79" w14:textId="77777777" w:rsidR="00571A38" w:rsidRDefault="00571A38" w:rsidP="00E7794C">
      <w:pPr>
        <w:pStyle w:val="BodyText"/>
        <w:spacing w:before="5"/>
        <w:rPr>
          <w:sz w:val="17"/>
        </w:rPr>
      </w:pPr>
    </w:p>
    <w:p w14:paraId="382BE9A6" w14:textId="0A168D51" w:rsidR="00E7794C" w:rsidRPr="006A7674" w:rsidRDefault="00E7794C" w:rsidP="00D52674">
      <w:pPr>
        <w:pStyle w:val="ListParagraph"/>
        <w:numPr>
          <w:ilvl w:val="0"/>
          <w:numId w:val="2"/>
        </w:numPr>
        <w:tabs>
          <w:tab w:val="left" w:pos="820"/>
        </w:tabs>
        <w:spacing w:before="10" w:line="290" w:lineRule="auto"/>
        <w:ind w:right="303"/>
        <w:rPr>
          <w:sz w:val="24"/>
        </w:rPr>
      </w:pPr>
      <w:r w:rsidRPr="006A7674">
        <w:rPr>
          <w:i/>
          <w:w w:val="105"/>
          <w:sz w:val="21"/>
        </w:rPr>
        <w:t xml:space="preserve">Differential Equations. </w:t>
      </w:r>
      <w:r w:rsidR="00571A38">
        <w:rPr>
          <w:w w:val="105"/>
          <w:sz w:val="21"/>
        </w:rPr>
        <w:t>S</w:t>
      </w:r>
      <w:r w:rsidRPr="006A7674">
        <w:rPr>
          <w:w w:val="105"/>
          <w:sz w:val="21"/>
        </w:rPr>
        <w:t>tudents considering the Applied Mathematics specialization should take</w:t>
      </w:r>
      <w:r w:rsidRPr="006A7674">
        <w:rPr>
          <w:spacing w:val="-4"/>
          <w:w w:val="105"/>
          <w:sz w:val="21"/>
        </w:rPr>
        <w:t xml:space="preserve"> </w:t>
      </w:r>
      <w:r w:rsidRPr="006A7674">
        <w:rPr>
          <w:w w:val="105"/>
          <w:sz w:val="21"/>
        </w:rPr>
        <w:t>MAT</w:t>
      </w:r>
      <w:r w:rsidRPr="006A7674">
        <w:rPr>
          <w:spacing w:val="-3"/>
          <w:w w:val="105"/>
          <w:sz w:val="21"/>
        </w:rPr>
        <w:t xml:space="preserve"> </w:t>
      </w:r>
      <w:r w:rsidRPr="006A7674">
        <w:rPr>
          <w:w w:val="105"/>
          <w:sz w:val="21"/>
        </w:rPr>
        <w:t>326:</w:t>
      </w:r>
      <w:r w:rsidRPr="006A7674">
        <w:rPr>
          <w:spacing w:val="-5"/>
          <w:w w:val="105"/>
          <w:sz w:val="21"/>
        </w:rPr>
        <w:t xml:space="preserve"> </w:t>
      </w:r>
      <w:r w:rsidRPr="006A7674">
        <w:rPr>
          <w:w w:val="105"/>
          <w:sz w:val="21"/>
        </w:rPr>
        <w:t>Differential</w:t>
      </w:r>
      <w:r w:rsidRPr="006A7674">
        <w:rPr>
          <w:spacing w:val="-4"/>
          <w:w w:val="105"/>
          <w:sz w:val="21"/>
        </w:rPr>
        <w:t xml:space="preserve"> </w:t>
      </w:r>
      <w:r w:rsidRPr="006A7674">
        <w:rPr>
          <w:w w:val="105"/>
          <w:sz w:val="21"/>
        </w:rPr>
        <w:t>Equations</w:t>
      </w:r>
      <w:r w:rsidRPr="006A7674">
        <w:rPr>
          <w:spacing w:val="-4"/>
          <w:w w:val="105"/>
          <w:sz w:val="21"/>
        </w:rPr>
        <w:t xml:space="preserve"> </w:t>
      </w:r>
      <w:r w:rsidRPr="006A7674">
        <w:rPr>
          <w:w w:val="105"/>
          <w:sz w:val="21"/>
        </w:rPr>
        <w:t>as</w:t>
      </w:r>
      <w:r w:rsidRPr="006A7674">
        <w:rPr>
          <w:spacing w:val="-4"/>
          <w:w w:val="105"/>
          <w:sz w:val="21"/>
        </w:rPr>
        <w:t xml:space="preserve"> </w:t>
      </w:r>
      <w:r w:rsidRPr="006A7674">
        <w:rPr>
          <w:w w:val="105"/>
          <w:sz w:val="21"/>
        </w:rPr>
        <w:t>early</w:t>
      </w:r>
      <w:r w:rsidRPr="006A7674">
        <w:rPr>
          <w:spacing w:val="-4"/>
          <w:w w:val="105"/>
          <w:sz w:val="21"/>
        </w:rPr>
        <w:t xml:space="preserve"> </w:t>
      </w:r>
      <w:r w:rsidRPr="006A7674">
        <w:rPr>
          <w:w w:val="105"/>
          <w:sz w:val="21"/>
        </w:rPr>
        <w:t>as</w:t>
      </w:r>
      <w:r w:rsidRPr="006A7674">
        <w:rPr>
          <w:spacing w:val="-3"/>
          <w:w w:val="105"/>
          <w:sz w:val="21"/>
        </w:rPr>
        <w:t xml:space="preserve"> </w:t>
      </w:r>
      <w:r w:rsidRPr="006A7674">
        <w:rPr>
          <w:w w:val="105"/>
          <w:sz w:val="21"/>
        </w:rPr>
        <w:t>possible</w:t>
      </w:r>
      <w:r w:rsidRPr="006A7674">
        <w:rPr>
          <w:spacing w:val="-4"/>
          <w:w w:val="105"/>
          <w:sz w:val="21"/>
        </w:rPr>
        <w:t xml:space="preserve"> </w:t>
      </w:r>
      <w:r w:rsidRPr="006A7674">
        <w:rPr>
          <w:w w:val="105"/>
          <w:sz w:val="21"/>
        </w:rPr>
        <w:t>in</w:t>
      </w:r>
      <w:r w:rsidRPr="006A7674">
        <w:rPr>
          <w:spacing w:val="-4"/>
          <w:w w:val="105"/>
          <w:sz w:val="21"/>
        </w:rPr>
        <w:t xml:space="preserve"> </w:t>
      </w:r>
      <w:r w:rsidRPr="006A7674">
        <w:rPr>
          <w:w w:val="105"/>
          <w:sz w:val="21"/>
        </w:rPr>
        <w:t>their</w:t>
      </w:r>
      <w:r w:rsidRPr="006A7674">
        <w:rPr>
          <w:spacing w:val="-4"/>
          <w:w w:val="105"/>
          <w:sz w:val="21"/>
        </w:rPr>
        <w:t xml:space="preserve"> </w:t>
      </w:r>
      <w:r w:rsidRPr="006A7674">
        <w:rPr>
          <w:w w:val="105"/>
          <w:sz w:val="21"/>
        </w:rPr>
        <w:t>college</w:t>
      </w:r>
      <w:r w:rsidRPr="006A7674">
        <w:rPr>
          <w:spacing w:val="-4"/>
          <w:w w:val="105"/>
          <w:sz w:val="21"/>
        </w:rPr>
        <w:t xml:space="preserve"> </w:t>
      </w:r>
      <w:r w:rsidRPr="006A7674">
        <w:rPr>
          <w:w w:val="105"/>
          <w:sz w:val="21"/>
        </w:rPr>
        <w:t>career,</w:t>
      </w:r>
      <w:r w:rsidRPr="006A7674">
        <w:rPr>
          <w:spacing w:val="-5"/>
          <w:w w:val="105"/>
          <w:sz w:val="21"/>
        </w:rPr>
        <w:t xml:space="preserve"> </w:t>
      </w:r>
      <w:r w:rsidR="006A7674">
        <w:rPr>
          <w:w w:val="105"/>
          <w:sz w:val="21"/>
        </w:rPr>
        <w:t>ideally</w:t>
      </w:r>
      <w:r w:rsidRPr="006A7674">
        <w:rPr>
          <w:w w:val="105"/>
          <w:sz w:val="21"/>
        </w:rPr>
        <w:t xml:space="preserve"> no later than the end of the sophomore year. </w:t>
      </w:r>
    </w:p>
    <w:p w14:paraId="73755BC2" w14:textId="77777777" w:rsidR="006A7674" w:rsidRPr="006A7674" w:rsidRDefault="006A7674" w:rsidP="006A7674">
      <w:pPr>
        <w:tabs>
          <w:tab w:val="left" w:pos="820"/>
        </w:tabs>
        <w:spacing w:before="10" w:line="290" w:lineRule="auto"/>
        <w:ind w:right="303"/>
        <w:rPr>
          <w:sz w:val="24"/>
        </w:rPr>
      </w:pPr>
    </w:p>
    <w:p w14:paraId="3AFCBA9A" w14:textId="64F67AB3" w:rsidR="001D33FB" w:rsidRDefault="006A7674" w:rsidP="00E7794C">
      <w:pPr>
        <w:pStyle w:val="ListParagraph"/>
        <w:numPr>
          <w:ilvl w:val="0"/>
          <w:numId w:val="2"/>
        </w:numPr>
        <w:tabs>
          <w:tab w:val="left" w:pos="820"/>
        </w:tabs>
        <w:spacing w:line="288" w:lineRule="auto"/>
        <w:ind w:right="428"/>
        <w:rPr>
          <w:sz w:val="21"/>
        </w:rPr>
      </w:pPr>
      <w:r>
        <w:rPr>
          <w:i/>
          <w:iCs/>
          <w:sz w:val="21"/>
        </w:rPr>
        <w:t xml:space="preserve">Spring 2021 Capstone Courses: </w:t>
      </w:r>
      <w:r>
        <w:rPr>
          <w:sz w:val="21"/>
        </w:rPr>
        <w:t xml:space="preserve">Current seniors in </w:t>
      </w:r>
      <w:r>
        <w:rPr>
          <w:w w:val="105"/>
          <w:sz w:val="21"/>
        </w:rPr>
        <w:t>math and applied math</w:t>
      </w:r>
      <w:r>
        <w:rPr>
          <w:sz w:val="21"/>
        </w:rPr>
        <w:t xml:space="preserve"> should enroll in MAT 498. Math majors (unspecialized) should enroll in section </w:t>
      </w:r>
      <w:r w:rsidR="00313AA4">
        <w:rPr>
          <w:sz w:val="21"/>
        </w:rPr>
        <w:t>1</w:t>
      </w:r>
      <w:r>
        <w:rPr>
          <w:sz w:val="21"/>
        </w:rPr>
        <w:t xml:space="preserve"> with Dr. Marcus.</w:t>
      </w:r>
      <w:r w:rsidR="00313AA4">
        <w:rPr>
          <w:sz w:val="21"/>
        </w:rPr>
        <w:t xml:space="preserve"> Applied math majors must enroll in section 2 with Dr. </w:t>
      </w:r>
      <w:proofErr w:type="spellStart"/>
      <w:r w:rsidR="00313AA4">
        <w:rPr>
          <w:sz w:val="21"/>
        </w:rPr>
        <w:t>Gevertz</w:t>
      </w:r>
      <w:proofErr w:type="spellEnd"/>
      <w:r w:rsidR="00313AA4">
        <w:rPr>
          <w:sz w:val="21"/>
        </w:rPr>
        <w:t xml:space="preserve">. </w:t>
      </w:r>
      <w:r>
        <w:rPr>
          <w:sz w:val="21"/>
        </w:rPr>
        <w:t xml:space="preserve"> Math majors (unspecialized) who are interested in taking section </w:t>
      </w:r>
      <w:r w:rsidR="00313AA4">
        <w:rPr>
          <w:sz w:val="21"/>
        </w:rPr>
        <w:t>2</w:t>
      </w:r>
      <w:r>
        <w:rPr>
          <w:sz w:val="21"/>
        </w:rPr>
        <w:t xml:space="preserve"> should email </w:t>
      </w:r>
      <w:r w:rsidR="00313AA4">
        <w:rPr>
          <w:sz w:val="21"/>
        </w:rPr>
        <w:t>Prof. Curtis</w:t>
      </w:r>
      <w:r>
        <w:rPr>
          <w:sz w:val="21"/>
        </w:rPr>
        <w:t xml:space="preserve"> for consideration.</w:t>
      </w:r>
      <w:r w:rsidR="00AC25F8">
        <w:rPr>
          <w:sz w:val="21"/>
        </w:rPr>
        <w:t xml:space="preserve"> </w:t>
      </w:r>
      <w:r w:rsidR="001D33FB">
        <w:rPr>
          <w:sz w:val="21"/>
        </w:rPr>
        <w:t>Data Science and Statistics majors should enroll in STA498.</w:t>
      </w:r>
    </w:p>
    <w:p w14:paraId="7985907D" w14:textId="232823E8" w:rsidR="006A7674" w:rsidRPr="005779AA" w:rsidRDefault="005779AA" w:rsidP="005779AA">
      <w:pPr>
        <w:tabs>
          <w:tab w:val="left" w:pos="820"/>
        </w:tabs>
        <w:spacing w:line="288" w:lineRule="auto"/>
        <w:ind w:left="820" w:right="428"/>
        <w:rPr>
          <w:sz w:val="21"/>
        </w:rPr>
      </w:pPr>
      <w:r>
        <w:rPr>
          <w:sz w:val="21"/>
        </w:rPr>
        <w:tab/>
      </w:r>
      <w:r w:rsidR="00AC25F8" w:rsidRPr="005779AA">
        <w:rPr>
          <w:sz w:val="21"/>
        </w:rPr>
        <w:t xml:space="preserve">Current juniors planning to graduate in December, 2021 should </w:t>
      </w:r>
      <w:r w:rsidR="001D33FB" w:rsidRPr="005779AA">
        <w:rPr>
          <w:sz w:val="21"/>
        </w:rPr>
        <w:t xml:space="preserve">also take the course this spring. Juniors should contact </w:t>
      </w:r>
      <w:r w:rsidR="00313AA4" w:rsidRPr="005779AA">
        <w:rPr>
          <w:sz w:val="21"/>
        </w:rPr>
        <w:t>Prof</w:t>
      </w:r>
      <w:r w:rsidR="001D33FB" w:rsidRPr="005779AA">
        <w:rPr>
          <w:sz w:val="21"/>
        </w:rPr>
        <w:t>. Curtis for permission to take the course.</w:t>
      </w:r>
    </w:p>
    <w:p w14:paraId="1404F297" w14:textId="77777777" w:rsidR="006A7674" w:rsidRPr="006A7674" w:rsidRDefault="006A7674" w:rsidP="006A7674">
      <w:pPr>
        <w:pStyle w:val="ListParagraph"/>
        <w:rPr>
          <w:i/>
          <w:w w:val="105"/>
          <w:sz w:val="21"/>
        </w:rPr>
      </w:pPr>
    </w:p>
    <w:p w14:paraId="69ED5D8E" w14:textId="73733EC6" w:rsidR="00E7794C" w:rsidRPr="00E7794C" w:rsidRDefault="006A7674" w:rsidP="00E7794C">
      <w:pPr>
        <w:pStyle w:val="ListParagraph"/>
        <w:numPr>
          <w:ilvl w:val="0"/>
          <w:numId w:val="2"/>
        </w:numPr>
        <w:spacing w:line="290" w:lineRule="auto"/>
        <w:rPr>
          <w:sz w:val="21"/>
        </w:rPr>
      </w:pPr>
      <w:r>
        <w:rPr>
          <w:i/>
          <w:w w:val="105"/>
          <w:sz w:val="21"/>
        </w:rPr>
        <w:t xml:space="preserve">Preparing for future </w:t>
      </w:r>
      <w:r w:rsidR="00E7794C" w:rsidRPr="00E7794C">
        <w:rPr>
          <w:i/>
          <w:w w:val="105"/>
          <w:sz w:val="21"/>
        </w:rPr>
        <w:t xml:space="preserve">Capstone Courses: </w:t>
      </w:r>
      <w:r w:rsidR="00E7794C" w:rsidRPr="00E7794C">
        <w:rPr>
          <w:w w:val="105"/>
          <w:sz w:val="21"/>
        </w:rPr>
        <w:t>Student</w:t>
      </w:r>
      <w:r w:rsidR="001D33FB">
        <w:rPr>
          <w:w w:val="105"/>
          <w:sz w:val="21"/>
        </w:rPr>
        <w:t>s</w:t>
      </w:r>
      <w:r w:rsidR="00E7794C" w:rsidRPr="00E7794C">
        <w:rPr>
          <w:w w:val="105"/>
          <w:sz w:val="21"/>
        </w:rPr>
        <w:t xml:space="preserve"> should plan their schedules so that they meet the prerequisites</w:t>
      </w:r>
      <w:r w:rsidR="001D33FB">
        <w:rPr>
          <w:w w:val="105"/>
          <w:sz w:val="21"/>
        </w:rPr>
        <w:t xml:space="preserve"> listed below</w:t>
      </w:r>
      <w:r w:rsidR="00E7794C" w:rsidRPr="00E7794C">
        <w:rPr>
          <w:w w:val="105"/>
          <w:sz w:val="21"/>
        </w:rPr>
        <w:t xml:space="preserve"> for their capstone course.</w:t>
      </w:r>
      <w:r>
        <w:rPr>
          <w:w w:val="105"/>
          <w:sz w:val="21"/>
        </w:rPr>
        <w:t xml:space="preserve"> In </w:t>
      </w:r>
      <w:proofErr w:type="gramStart"/>
      <w:r>
        <w:rPr>
          <w:w w:val="105"/>
          <w:sz w:val="21"/>
        </w:rPr>
        <w:t>addition</w:t>
      </w:r>
      <w:proofErr w:type="gramEnd"/>
      <w:r>
        <w:rPr>
          <w:w w:val="105"/>
          <w:sz w:val="21"/>
        </w:rPr>
        <w:t xml:space="preserve"> all math, applied math, data science, and statistics students must attend four seminar/colloquium presentations in their junior and senior years prior to enrolling in the capstone course.</w:t>
      </w:r>
    </w:p>
    <w:p w14:paraId="522B02DA" w14:textId="77777777" w:rsidR="00E7794C" w:rsidRDefault="00E7794C" w:rsidP="00E7794C">
      <w:pPr>
        <w:pStyle w:val="ListParagraph"/>
        <w:numPr>
          <w:ilvl w:val="1"/>
          <w:numId w:val="2"/>
        </w:numPr>
        <w:tabs>
          <w:tab w:val="left" w:pos="1539"/>
          <w:tab w:val="left" w:pos="1540"/>
        </w:tabs>
        <w:spacing w:line="290" w:lineRule="auto"/>
        <w:ind w:right="276"/>
        <w:rPr>
          <w:sz w:val="21"/>
        </w:rPr>
      </w:pPr>
      <w:r>
        <w:rPr>
          <w:w w:val="105"/>
          <w:sz w:val="21"/>
        </w:rPr>
        <w:t>For Applied Mathematics: Prerequisites: Senior Standing and completion of MAT 310, MAT 326, CSC 220 (or CSC 250), and two 300/400 MAT or STA options.</w:t>
      </w:r>
      <w:r>
        <w:rPr>
          <w:spacing w:val="-36"/>
          <w:w w:val="105"/>
          <w:sz w:val="21"/>
        </w:rPr>
        <w:t xml:space="preserve"> </w:t>
      </w:r>
      <w:r>
        <w:rPr>
          <w:w w:val="105"/>
          <w:sz w:val="21"/>
        </w:rPr>
        <w:t>Corequisites: Two additional 300/400 MAT or STA</w:t>
      </w:r>
      <w:r>
        <w:rPr>
          <w:spacing w:val="3"/>
          <w:w w:val="105"/>
          <w:sz w:val="21"/>
        </w:rPr>
        <w:t xml:space="preserve"> </w:t>
      </w:r>
      <w:r>
        <w:rPr>
          <w:w w:val="105"/>
          <w:sz w:val="21"/>
        </w:rPr>
        <w:t>options.</w:t>
      </w:r>
    </w:p>
    <w:p w14:paraId="57193F1C" w14:textId="77777777" w:rsidR="00E7794C" w:rsidRDefault="00E7794C" w:rsidP="00E7794C">
      <w:pPr>
        <w:pStyle w:val="ListParagraph"/>
        <w:numPr>
          <w:ilvl w:val="1"/>
          <w:numId w:val="2"/>
        </w:numPr>
        <w:tabs>
          <w:tab w:val="left" w:pos="1539"/>
          <w:tab w:val="left" w:pos="1540"/>
        </w:tabs>
        <w:spacing w:line="288" w:lineRule="auto"/>
        <w:ind w:right="201"/>
        <w:rPr>
          <w:sz w:val="21"/>
        </w:rPr>
      </w:pPr>
      <w:r>
        <w:rPr>
          <w:w w:val="105"/>
          <w:sz w:val="21"/>
        </w:rPr>
        <w:t>For Mathematics: Prerequisites: Senior Standing, and completion of MAT 305, 310, one MAT 400-level course and one additional 300/400-level MAT course. Corequisites: Two additional MAT 300/400</w:t>
      </w:r>
      <w:r>
        <w:rPr>
          <w:spacing w:val="2"/>
          <w:w w:val="105"/>
          <w:sz w:val="21"/>
        </w:rPr>
        <w:t xml:space="preserve"> </w:t>
      </w:r>
      <w:r>
        <w:rPr>
          <w:w w:val="105"/>
          <w:sz w:val="21"/>
        </w:rPr>
        <w:t>courses.</w:t>
      </w:r>
    </w:p>
    <w:p w14:paraId="7E96EDCF" w14:textId="77777777" w:rsidR="00E7794C" w:rsidRDefault="00E7794C" w:rsidP="00E7794C">
      <w:pPr>
        <w:pStyle w:val="ListParagraph"/>
        <w:numPr>
          <w:ilvl w:val="1"/>
          <w:numId w:val="2"/>
        </w:numPr>
        <w:tabs>
          <w:tab w:val="left" w:pos="1539"/>
          <w:tab w:val="left" w:pos="1540"/>
        </w:tabs>
        <w:spacing w:line="290" w:lineRule="auto"/>
        <w:ind w:right="383"/>
        <w:rPr>
          <w:sz w:val="21"/>
        </w:rPr>
      </w:pPr>
      <w:r>
        <w:rPr>
          <w:w w:val="105"/>
          <w:sz w:val="21"/>
        </w:rPr>
        <w:t>For</w:t>
      </w:r>
      <w:r>
        <w:rPr>
          <w:spacing w:val="-5"/>
          <w:w w:val="105"/>
          <w:sz w:val="21"/>
        </w:rPr>
        <w:t xml:space="preserve"> </w:t>
      </w:r>
      <w:r>
        <w:rPr>
          <w:w w:val="105"/>
          <w:sz w:val="21"/>
        </w:rPr>
        <w:t>Statistics:</w:t>
      </w:r>
      <w:r>
        <w:rPr>
          <w:spacing w:val="-4"/>
          <w:w w:val="105"/>
          <w:sz w:val="21"/>
        </w:rPr>
        <w:t xml:space="preserve"> </w:t>
      </w:r>
      <w:r>
        <w:rPr>
          <w:w w:val="105"/>
          <w:sz w:val="21"/>
        </w:rPr>
        <w:t>Senior</w:t>
      </w:r>
      <w:r>
        <w:rPr>
          <w:spacing w:val="-4"/>
          <w:w w:val="105"/>
          <w:sz w:val="21"/>
        </w:rPr>
        <w:t xml:space="preserve"> </w:t>
      </w:r>
      <w:r>
        <w:rPr>
          <w:w w:val="105"/>
          <w:sz w:val="21"/>
        </w:rPr>
        <w:t>Standing,</w:t>
      </w:r>
      <w:r>
        <w:rPr>
          <w:spacing w:val="-5"/>
          <w:w w:val="105"/>
          <w:sz w:val="21"/>
        </w:rPr>
        <w:t xml:space="preserve"> </w:t>
      </w:r>
      <w:r>
        <w:rPr>
          <w:w w:val="105"/>
          <w:sz w:val="21"/>
        </w:rPr>
        <w:t>and</w:t>
      </w:r>
      <w:r>
        <w:rPr>
          <w:spacing w:val="-3"/>
          <w:w w:val="105"/>
          <w:sz w:val="21"/>
        </w:rPr>
        <w:t xml:space="preserve"> </w:t>
      </w:r>
      <w:r>
        <w:rPr>
          <w:w w:val="105"/>
          <w:sz w:val="21"/>
        </w:rPr>
        <w:t>completion</w:t>
      </w:r>
      <w:r>
        <w:rPr>
          <w:spacing w:val="-4"/>
          <w:w w:val="105"/>
          <w:sz w:val="21"/>
        </w:rPr>
        <w:t xml:space="preserve"> </w:t>
      </w:r>
      <w:r>
        <w:rPr>
          <w:w w:val="105"/>
          <w:sz w:val="21"/>
        </w:rPr>
        <w:t>of</w:t>
      </w:r>
      <w:r>
        <w:rPr>
          <w:spacing w:val="-4"/>
          <w:w w:val="105"/>
          <w:sz w:val="21"/>
        </w:rPr>
        <w:t xml:space="preserve"> </w:t>
      </w:r>
      <w:r>
        <w:rPr>
          <w:w w:val="105"/>
          <w:sz w:val="21"/>
        </w:rPr>
        <w:t>MAT</w:t>
      </w:r>
      <w:r>
        <w:rPr>
          <w:spacing w:val="-2"/>
          <w:w w:val="105"/>
          <w:sz w:val="21"/>
        </w:rPr>
        <w:t xml:space="preserve"> </w:t>
      </w:r>
      <w:r>
        <w:rPr>
          <w:w w:val="105"/>
          <w:sz w:val="21"/>
        </w:rPr>
        <w:t>316</w:t>
      </w:r>
      <w:r>
        <w:rPr>
          <w:spacing w:val="-4"/>
          <w:w w:val="105"/>
          <w:sz w:val="21"/>
        </w:rPr>
        <w:t xml:space="preserve"> </w:t>
      </w:r>
      <w:r>
        <w:rPr>
          <w:w w:val="105"/>
          <w:sz w:val="21"/>
        </w:rPr>
        <w:t>and</w:t>
      </w:r>
      <w:r>
        <w:rPr>
          <w:spacing w:val="-3"/>
          <w:w w:val="105"/>
          <w:sz w:val="21"/>
        </w:rPr>
        <w:t xml:space="preserve"> </w:t>
      </w:r>
      <w:r>
        <w:rPr>
          <w:w w:val="105"/>
          <w:sz w:val="21"/>
        </w:rPr>
        <w:t>two</w:t>
      </w:r>
      <w:r>
        <w:rPr>
          <w:spacing w:val="-4"/>
          <w:w w:val="105"/>
          <w:sz w:val="21"/>
        </w:rPr>
        <w:t xml:space="preserve"> </w:t>
      </w:r>
      <w:r>
        <w:rPr>
          <w:w w:val="105"/>
          <w:sz w:val="21"/>
        </w:rPr>
        <w:t>300-level</w:t>
      </w:r>
      <w:r>
        <w:rPr>
          <w:spacing w:val="-4"/>
          <w:w w:val="105"/>
          <w:sz w:val="21"/>
        </w:rPr>
        <w:t xml:space="preserve"> </w:t>
      </w:r>
      <w:r>
        <w:rPr>
          <w:w w:val="105"/>
          <w:sz w:val="21"/>
        </w:rPr>
        <w:t>courses. Corequisite: STA</w:t>
      </w:r>
      <w:r>
        <w:rPr>
          <w:spacing w:val="2"/>
          <w:w w:val="105"/>
          <w:sz w:val="21"/>
        </w:rPr>
        <w:t xml:space="preserve"> </w:t>
      </w:r>
      <w:r>
        <w:rPr>
          <w:w w:val="105"/>
          <w:sz w:val="21"/>
        </w:rPr>
        <w:t>410.</w:t>
      </w:r>
    </w:p>
    <w:p w14:paraId="7F2E19D4" w14:textId="1A447893" w:rsidR="00E7794C" w:rsidRPr="006A7674" w:rsidRDefault="00E7794C" w:rsidP="00E7794C">
      <w:pPr>
        <w:pStyle w:val="ListParagraph"/>
        <w:numPr>
          <w:ilvl w:val="1"/>
          <w:numId w:val="2"/>
        </w:numPr>
        <w:tabs>
          <w:tab w:val="left" w:pos="1539"/>
          <w:tab w:val="left" w:pos="1540"/>
        </w:tabs>
        <w:spacing w:line="290" w:lineRule="auto"/>
        <w:ind w:right="327"/>
        <w:rPr>
          <w:sz w:val="21"/>
        </w:rPr>
      </w:pPr>
      <w:r>
        <w:rPr>
          <w:w w:val="105"/>
          <w:sz w:val="21"/>
        </w:rPr>
        <w:t xml:space="preserve">For Mathematics Secondary Education: </w:t>
      </w:r>
      <w:r>
        <w:rPr>
          <w:color w:val="4E4E4E"/>
          <w:w w:val="105"/>
          <w:sz w:val="21"/>
        </w:rPr>
        <w:t>MTT 390 and meeting all the criteria for admission for student teaching including completion of STA 216, MAT 301, MAT 351, and</w:t>
      </w:r>
      <w:r>
        <w:rPr>
          <w:color w:val="4E4E4E"/>
          <w:spacing w:val="-3"/>
          <w:w w:val="105"/>
          <w:sz w:val="21"/>
        </w:rPr>
        <w:t xml:space="preserve"> </w:t>
      </w:r>
      <w:r>
        <w:rPr>
          <w:color w:val="4E4E4E"/>
          <w:w w:val="105"/>
          <w:sz w:val="21"/>
        </w:rPr>
        <w:t>MAT</w:t>
      </w:r>
      <w:r>
        <w:rPr>
          <w:color w:val="4E4E4E"/>
          <w:spacing w:val="-3"/>
          <w:w w:val="105"/>
          <w:sz w:val="21"/>
        </w:rPr>
        <w:t xml:space="preserve"> </w:t>
      </w:r>
      <w:r>
        <w:rPr>
          <w:color w:val="4E4E4E"/>
          <w:w w:val="105"/>
          <w:sz w:val="21"/>
        </w:rPr>
        <w:t>305,</w:t>
      </w:r>
      <w:r>
        <w:rPr>
          <w:color w:val="4E4E4E"/>
          <w:spacing w:val="-4"/>
          <w:w w:val="105"/>
          <w:sz w:val="21"/>
        </w:rPr>
        <w:t xml:space="preserve"> </w:t>
      </w:r>
      <w:r>
        <w:rPr>
          <w:color w:val="4E4E4E"/>
          <w:w w:val="105"/>
          <w:sz w:val="21"/>
        </w:rPr>
        <w:t>and</w:t>
      </w:r>
      <w:r>
        <w:rPr>
          <w:color w:val="4E4E4E"/>
          <w:spacing w:val="-2"/>
          <w:w w:val="105"/>
          <w:sz w:val="21"/>
        </w:rPr>
        <w:t xml:space="preserve"> </w:t>
      </w:r>
      <w:r>
        <w:rPr>
          <w:color w:val="4E4E4E"/>
          <w:w w:val="105"/>
          <w:sz w:val="21"/>
        </w:rPr>
        <w:t>all</w:t>
      </w:r>
      <w:r>
        <w:rPr>
          <w:color w:val="4E4E4E"/>
          <w:spacing w:val="-4"/>
          <w:w w:val="105"/>
          <w:sz w:val="21"/>
        </w:rPr>
        <w:t xml:space="preserve"> </w:t>
      </w:r>
      <w:r>
        <w:rPr>
          <w:color w:val="4E4E4E"/>
          <w:w w:val="105"/>
          <w:sz w:val="21"/>
        </w:rPr>
        <w:t>but</w:t>
      </w:r>
      <w:r>
        <w:rPr>
          <w:color w:val="4E4E4E"/>
          <w:spacing w:val="-4"/>
          <w:w w:val="105"/>
          <w:sz w:val="21"/>
        </w:rPr>
        <w:t xml:space="preserve"> </w:t>
      </w:r>
      <w:r>
        <w:rPr>
          <w:color w:val="4E4E4E"/>
          <w:w w:val="105"/>
          <w:sz w:val="21"/>
        </w:rPr>
        <w:t>at</w:t>
      </w:r>
      <w:r>
        <w:rPr>
          <w:color w:val="4E4E4E"/>
          <w:spacing w:val="-3"/>
          <w:w w:val="105"/>
          <w:sz w:val="21"/>
        </w:rPr>
        <w:t xml:space="preserve"> </w:t>
      </w:r>
      <w:r>
        <w:rPr>
          <w:color w:val="4E4E4E"/>
          <w:w w:val="105"/>
          <w:sz w:val="21"/>
        </w:rPr>
        <w:t>most</w:t>
      </w:r>
      <w:r>
        <w:rPr>
          <w:color w:val="4E4E4E"/>
          <w:spacing w:val="-4"/>
          <w:w w:val="105"/>
          <w:sz w:val="21"/>
        </w:rPr>
        <w:t xml:space="preserve"> </w:t>
      </w:r>
      <w:r>
        <w:rPr>
          <w:color w:val="4E4E4E"/>
          <w:w w:val="105"/>
          <w:sz w:val="21"/>
        </w:rPr>
        <w:t>3</w:t>
      </w:r>
      <w:r>
        <w:rPr>
          <w:color w:val="4E4E4E"/>
          <w:spacing w:val="-3"/>
          <w:w w:val="105"/>
          <w:sz w:val="21"/>
        </w:rPr>
        <w:t xml:space="preserve"> </w:t>
      </w:r>
      <w:r>
        <w:rPr>
          <w:color w:val="4E4E4E"/>
          <w:w w:val="105"/>
          <w:sz w:val="21"/>
        </w:rPr>
        <w:t>of</w:t>
      </w:r>
      <w:r>
        <w:rPr>
          <w:color w:val="4E4E4E"/>
          <w:spacing w:val="-3"/>
          <w:w w:val="105"/>
          <w:sz w:val="21"/>
        </w:rPr>
        <w:t xml:space="preserve"> </w:t>
      </w:r>
      <w:r>
        <w:rPr>
          <w:color w:val="4E4E4E"/>
          <w:w w:val="105"/>
          <w:sz w:val="21"/>
        </w:rPr>
        <w:t>their</w:t>
      </w:r>
      <w:r>
        <w:rPr>
          <w:color w:val="4E4E4E"/>
          <w:spacing w:val="-4"/>
          <w:w w:val="105"/>
          <w:sz w:val="21"/>
        </w:rPr>
        <w:t xml:space="preserve"> </w:t>
      </w:r>
      <w:r>
        <w:rPr>
          <w:color w:val="4E4E4E"/>
          <w:w w:val="105"/>
          <w:sz w:val="21"/>
        </w:rPr>
        <w:t>required</w:t>
      </w:r>
      <w:r>
        <w:rPr>
          <w:color w:val="4E4E4E"/>
          <w:spacing w:val="-3"/>
          <w:w w:val="105"/>
          <w:sz w:val="21"/>
        </w:rPr>
        <w:t xml:space="preserve"> </w:t>
      </w:r>
      <w:r>
        <w:rPr>
          <w:color w:val="4E4E4E"/>
          <w:w w:val="105"/>
          <w:sz w:val="21"/>
        </w:rPr>
        <w:t>mathematics</w:t>
      </w:r>
      <w:r>
        <w:rPr>
          <w:color w:val="4E4E4E"/>
          <w:spacing w:val="-3"/>
          <w:w w:val="105"/>
          <w:sz w:val="21"/>
        </w:rPr>
        <w:t xml:space="preserve"> </w:t>
      </w:r>
      <w:r>
        <w:rPr>
          <w:color w:val="4E4E4E"/>
          <w:w w:val="105"/>
          <w:sz w:val="21"/>
        </w:rPr>
        <w:t>courses,</w:t>
      </w:r>
      <w:r>
        <w:rPr>
          <w:color w:val="4E4E4E"/>
          <w:spacing w:val="-4"/>
          <w:w w:val="105"/>
          <w:sz w:val="21"/>
        </w:rPr>
        <w:t xml:space="preserve"> </w:t>
      </w:r>
      <w:r>
        <w:rPr>
          <w:color w:val="4E4E4E"/>
          <w:w w:val="105"/>
          <w:sz w:val="21"/>
        </w:rPr>
        <w:t>at</w:t>
      </w:r>
      <w:r>
        <w:rPr>
          <w:color w:val="4E4E4E"/>
          <w:spacing w:val="-4"/>
          <w:w w:val="105"/>
          <w:sz w:val="21"/>
        </w:rPr>
        <w:t xml:space="preserve"> </w:t>
      </w:r>
      <w:r>
        <w:rPr>
          <w:color w:val="4E4E4E"/>
          <w:w w:val="105"/>
          <w:sz w:val="21"/>
        </w:rPr>
        <w:t>least</w:t>
      </w:r>
      <w:r>
        <w:rPr>
          <w:color w:val="4E4E4E"/>
          <w:spacing w:val="-3"/>
          <w:w w:val="105"/>
          <w:sz w:val="21"/>
        </w:rPr>
        <w:t xml:space="preserve"> </w:t>
      </w:r>
      <w:r>
        <w:rPr>
          <w:color w:val="4E4E4E"/>
          <w:w w:val="105"/>
          <w:sz w:val="21"/>
        </w:rPr>
        <w:t>C+ in MTT 390, and cumulative average of at least</w:t>
      </w:r>
      <w:r>
        <w:rPr>
          <w:color w:val="4E4E4E"/>
          <w:spacing w:val="4"/>
          <w:w w:val="105"/>
          <w:sz w:val="21"/>
        </w:rPr>
        <w:t xml:space="preserve"> </w:t>
      </w:r>
      <w:r>
        <w:rPr>
          <w:color w:val="4E4E4E"/>
          <w:w w:val="105"/>
          <w:sz w:val="21"/>
        </w:rPr>
        <w:t>3.0.</w:t>
      </w:r>
    </w:p>
    <w:p w14:paraId="26A1CF21" w14:textId="77777777" w:rsidR="00E7794C" w:rsidRDefault="00E7794C" w:rsidP="00E7794C">
      <w:pPr>
        <w:pStyle w:val="BodyText"/>
        <w:rPr>
          <w:sz w:val="26"/>
        </w:rPr>
      </w:pPr>
    </w:p>
    <w:p w14:paraId="5019E2E5" w14:textId="1DD4067F" w:rsidR="00E7794C" w:rsidRPr="00661A14" w:rsidRDefault="00E7794C" w:rsidP="00661A14">
      <w:pPr>
        <w:pStyle w:val="ListParagraph"/>
        <w:numPr>
          <w:ilvl w:val="0"/>
          <w:numId w:val="2"/>
        </w:numPr>
        <w:tabs>
          <w:tab w:val="left" w:pos="820"/>
        </w:tabs>
        <w:spacing w:line="290" w:lineRule="auto"/>
        <w:ind w:right="301"/>
        <w:rPr>
          <w:sz w:val="21"/>
        </w:rPr>
      </w:pPr>
      <w:r>
        <w:rPr>
          <w:i/>
          <w:w w:val="105"/>
          <w:sz w:val="21"/>
        </w:rPr>
        <w:t xml:space="preserve">Departmental Honors. </w:t>
      </w:r>
      <w:r>
        <w:rPr>
          <w:w w:val="105"/>
          <w:sz w:val="21"/>
        </w:rPr>
        <w:t>To earn departmental honors, students must have a 3.5 GPA in mathematics and statistics courses</w:t>
      </w:r>
      <w:r w:rsidR="00661A14">
        <w:rPr>
          <w:w w:val="105"/>
          <w:sz w:val="21"/>
        </w:rPr>
        <w:t xml:space="preserve">, complete </w:t>
      </w:r>
      <w:r w:rsidRPr="00661A14">
        <w:rPr>
          <w:w w:val="105"/>
          <w:sz w:val="21"/>
        </w:rPr>
        <w:t xml:space="preserve">an Independent Research 493 course during </w:t>
      </w:r>
      <w:r w:rsidR="00661A14">
        <w:rPr>
          <w:w w:val="105"/>
          <w:sz w:val="21"/>
        </w:rPr>
        <w:t>the junior year or the fall of the senior year</w:t>
      </w:r>
      <w:r w:rsidRPr="00661A14">
        <w:rPr>
          <w:w w:val="105"/>
          <w:sz w:val="21"/>
        </w:rPr>
        <w:t xml:space="preserve">, </w:t>
      </w:r>
      <w:r w:rsidR="00661A14">
        <w:rPr>
          <w:w w:val="105"/>
          <w:sz w:val="21"/>
        </w:rPr>
        <w:t xml:space="preserve">write a thesis, and give a research talk. </w:t>
      </w:r>
      <w:r w:rsidR="00571A38">
        <w:rPr>
          <w:w w:val="105"/>
          <w:sz w:val="21"/>
        </w:rPr>
        <w:t xml:space="preserve">Interested students should normally reach out to a potential research mentor </w:t>
      </w:r>
      <w:r w:rsidR="00592502">
        <w:rPr>
          <w:w w:val="105"/>
          <w:sz w:val="21"/>
        </w:rPr>
        <w:t>by their</w:t>
      </w:r>
      <w:r w:rsidR="00571A38">
        <w:rPr>
          <w:w w:val="105"/>
          <w:sz w:val="21"/>
        </w:rPr>
        <w:t xml:space="preserve"> junior year to </w:t>
      </w:r>
      <w:r w:rsidR="00592502">
        <w:rPr>
          <w:w w:val="105"/>
          <w:sz w:val="21"/>
        </w:rPr>
        <w:t>discuss possible research projects.</w:t>
      </w:r>
    </w:p>
    <w:p w14:paraId="0C224A94" w14:textId="77777777" w:rsidR="00E7794C" w:rsidRDefault="00E7794C" w:rsidP="00E7794C">
      <w:pPr>
        <w:pStyle w:val="BodyText"/>
        <w:rPr>
          <w:sz w:val="24"/>
        </w:rPr>
      </w:pPr>
    </w:p>
    <w:p w14:paraId="1A93CC03" w14:textId="77777777" w:rsidR="00E7794C" w:rsidRDefault="00E7794C" w:rsidP="00E7794C">
      <w:pPr>
        <w:pStyle w:val="BodyText"/>
        <w:spacing w:line="487" w:lineRule="auto"/>
        <w:ind w:left="100" w:right="337"/>
      </w:pPr>
      <w:r>
        <w:rPr>
          <w:w w:val="105"/>
        </w:rPr>
        <w:t>We wish you a successful registration session. Please write or see us if you have any questions! Sincerely,</w:t>
      </w:r>
    </w:p>
    <w:p w14:paraId="33064411" w14:textId="0C750715" w:rsidR="00E7794C" w:rsidRDefault="00E7794C" w:rsidP="00E7794C">
      <w:pPr>
        <w:pStyle w:val="BodyText"/>
        <w:tabs>
          <w:tab w:val="left" w:pos="4419"/>
        </w:tabs>
        <w:spacing w:line="240" w:lineRule="exact"/>
        <w:ind w:left="100"/>
      </w:pPr>
      <w:r>
        <w:rPr>
          <w:w w:val="105"/>
        </w:rPr>
        <w:t>Professor</w:t>
      </w:r>
      <w:r>
        <w:rPr>
          <w:spacing w:val="-5"/>
          <w:w w:val="105"/>
        </w:rPr>
        <w:t xml:space="preserve"> </w:t>
      </w:r>
      <w:r w:rsidR="00313AA4">
        <w:rPr>
          <w:w w:val="105"/>
        </w:rPr>
        <w:t>Cynthia Curtis</w:t>
      </w:r>
      <w:r>
        <w:rPr>
          <w:w w:val="105"/>
        </w:rPr>
        <w:tab/>
        <w:t>Professor Cathy</w:t>
      </w:r>
      <w:r>
        <w:rPr>
          <w:spacing w:val="1"/>
          <w:w w:val="105"/>
        </w:rPr>
        <w:t xml:space="preserve"> </w:t>
      </w:r>
      <w:proofErr w:type="spellStart"/>
      <w:r>
        <w:rPr>
          <w:w w:val="105"/>
        </w:rPr>
        <w:t>Liebars</w:t>
      </w:r>
      <w:proofErr w:type="spellEnd"/>
    </w:p>
    <w:p w14:paraId="126E03C4" w14:textId="77777777" w:rsidR="00E7794C" w:rsidRDefault="00E7794C" w:rsidP="00E7794C">
      <w:pPr>
        <w:pStyle w:val="BodyText"/>
        <w:tabs>
          <w:tab w:val="left" w:pos="4419"/>
        </w:tabs>
        <w:spacing w:before="52"/>
        <w:ind w:left="100"/>
      </w:pPr>
      <w:r>
        <w:rPr>
          <w:w w:val="105"/>
        </w:rPr>
        <w:t>Chair</w:t>
      </w:r>
      <w:r>
        <w:rPr>
          <w:w w:val="105"/>
        </w:rPr>
        <w:tab/>
        <w:t>Associate</w:t>
      </w:r>
      <w:r>
        <w:rPr>
          <w:spacing w:val="1"/>
          <w:w w:val="105"/>
        </w:rPr>
        <w:t xml:space="preserve"> </w:t>
      </w:r>
      <w:r>
        <w:rPr>
          <w:w w:val="105"/>
        </w:rPr>
        <w:t>Chair</w:t>
      </w:r>
    </w:p>
    <w:p w14:paraId="01E28AD8" w14:textId="77777777" w:rsidR="001D33FB" w:rsidRDefault="00E7794C" w:rsidP="001D33FB">
      <w:pPr>
        <w:pStyle w:val="BodyText"/>
        <w:tabs>
          <w:tab w:val="left" w:pos="4419"/>
        </w:tabs>
        <w:spacing w:before="51"/>
        <w:ind w:left="100"/>
        <w:rPr>
          <w:w w:val="105"/>
        </w:rPr>
      </w:pPr>
      <w:r>
        <w:rPr>
          <w:w w:val="105"/>
        </w:rPr>
        <w:t>Department of Mathematics</w:t>
      </w:r>
      <w:r>
        <w:rPr>
          <w:spacing w:val="-11"/>
          <w:w w:val="105"/>
        </w:rPr>
        <w:t xml:space="preserve"> </w:t>
      </w:r>
      <w:r>
        <w:rPr>
          <w:w w:val="105"/>
        </w:rPr>
        <w:t>and</w:t>
      </w:r>
      <w:r>
        <w:rPr>
          <w:spacing w:val="-4"/>
          <w:w w:val="105"/>
        </w:rPr>
        <w:t xml:space="preserve"> </w:t>
      </w:r>
      <w:r>
        <w:rPr>
          <w:w w:val="105"/>
        </w:rPr>
        <w:t>Statistics</w:t>
      </w:r>
      <w:r>
        <w:rPr>
          <w:w w:val="105"/>
        </w:rPr>
        <w:tab/>
        <w:t>Department of Mathematics and</w:t>
      </w:r>
      <w:r>
        <w:rPr>
          <w:spacing w:val="1"/>
          <w:w w:val="105"/>
        </w:rPr>
        <w:t xml:space="preserve"> </w:t>
      </w:r>
      <w:r>
        <w:rPr>
          <w:w w:val="105"/>
        </w:rPr>
        <w:t>Statisti</w:t>
      </w:r>
      <w:r w:rsidR="001D33FB">
        <w:rPr>
          <w:w w:val="105"/>
        </w:rPr>
        <w:t>cs</w:t>
      </w:r>
    </w:p>
    <w:p w14:paraId="5C8E944F" w14:textId="77777777" w:rsidR="0007760F" w:rsidRDefault="0007760F" w:rsidP="001D33FB">
      <w:pPr>
        <w:pStyle w:val="BodyText"/>
        <w:tabs>
          <w:tab w:val="left" w:pos="4419"/>
        </w:tabs>
        <w:spacing w:before="51"/>
        <w:ind w:left="100"/>
        <w:rPr>
          <w:w w:val="105"/>
        </w:rPr>
      </w:pPr>
    </w:p>
    <w:p w14:paraId="7C8BB478" w14:textId="77777777" w:rsidR="0007760F" w:rsidRDefault="0007760F" w:rsidP="001D33FB">
      <w:pPr>
        <w:pStyle w:val="BodyText"/>
        <w:tabs>
          <w:tab w:val="left" w:pos="4419"/>
        </w:tabs>
        <w:spacing w:before="51"/>
        <w:ind w:left="100"/>
        <w:rPr>
          <w:w w:val="105"/>
        </w:rPr>
      </w:pPr>
    </w:p>
    <w:p w14:paraId="465FFC95" w14:textId="77777777" w:rsidR="0007760F" w:rsidRDefault="0007760F" w:rsidP="001D33FB">
      <w:pPr>
        <w:pStyle w:val="BodyText"/>
        <w:tabs>
          <w:tab w:val="left" w:pos="4419"/>
        </w:tabs>
        <w:spacing w:before="51"/>
        <w:ind w:left="100"/>
        <w:rPr>
          <w:w w:val="105"/>
        </w:rPr>
      </w:pPr>
    </w:p>
    <w:p w14:paraId="534F4269" w14:textId="77777777" w:rsidR="0007760F" w:rsidRDefault="0007760F" w:rsidP="001D33FB">
      <w:pPr>
        <w:pStyle w:val="BodyText"/>
        <w:tabs>
          <w:tab w:val="left" w:pos="4419"/>
        </w:tabs>
        <w:spacing w:before="51"/>
        <w:ind w:left="100"/>
        <w:rPr>
          <w:w w:val="105"/>
        </w:rPr>
      </w:pPr>
    </w:p>
    <w:p w14:paraId="7B0865B1" w14:textId="523F30D3" w:rsidR="0007760F" w:rsidRDefault="0007760F" w:rsidP="001D33FB">
      <w:pPr>
        <w:pStyle w:val="BodyText"/>
        <w:tabs>
          <w:tab w:val="left" w:pos="4419"/>
        </w:tabs>
        <w:spacing w:before="51"/>
        <w:ind w:left="100"/>
        <w:rPr>
          <w:w w:val="105"/>
        </w:rPr>
      </w:pPr>
    </w:p>
    <w:p w14:paraId="5D40FD18" w14:textId="213A77E2" w:rsidR="00661A14" w:rsidRDefault="00661A14" w:rsidP="001D33FB">
      <w:pPr>
        <w:pStyle w:val="BodyText"/>
        <w:tabs>
          <w:tab w:val="left" w:pos="4419"/>
        </w:tabs>
        <w:spacing w:before="51"/>
        <w:ind w:left="100"/>
        <w:rPr>
          <w:w w:val="105"/>
        </w:rPr>
      </w:pPr>
    </w:p>
    <w:p w14:paraId="427420E5" w14:textId="77777777" w:rsidR="004F6139" w:rsidRDefault="004F6139">
      <w:pPr>
        <w:pStyle w:val="BodyText"/>
        <w:spacing w:before="9"/>
        <w:rPr>
          <w:sz w:val="25"/>
        </w:rPr>
      </w:pPr>
    </w:p>
    <w:sectPr w:rsidR="004F6139">
      <w:pgSz w:w="12240" w:h="15840"/>
      <w:pgMar w:top="1380" w:right="12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575AD"/>
    <w:multiLevelType w:val="multilevel"/>
    <w:tmpl w:val="8E2C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EC4B98"/>
    <w:multiLevelType w:val="hybridMultilevel"/>
    <w:tmpl w:val="7F92AB66"/>
    <w:lvl w:ilvl="0" w:tplc="FB546FAA">
      <w:start w:val="1"/>
      <w:numFmt w:val="decimal"/>
      <w:lvlText w:val="%1."/>
      <w:lvlJc w:val="left"/>
      <w:pPr>
        <w:ind w:left="820" w:hanging="360"/>
        <w:jc w:val="left"/>
      </w:pPr>
      <w:rPr>
        <w:rFonts w:ascii="Times New Roman" w:eastAsia="Times New Roman" w:hAnsi="Times New Roman" w:cs="Times New Roman" w:hint="default"/>
        <w:i/>
        <w:spacing w:val="0"/>
        <w:w w:val="102"/>
        <w:sz w:val="21"/>
        <w:szCs w:val="21"/>
      </w:rPr>
    </w:lvl>
    <w:lvl w:ilvl="1" w:tplc="5BA099E4">
      <w:numFmt w:val="bullet"/>
      <w:lvlText w:val="●"/>
      <w:lvlJc w:val="left"/>
      <w:pPr>
        <w:ind w:left="1540" w:hanging="360"/>
      </w:pPr>
      <w:rPr>
        <w:rFonts w:ascii="Times New Roman" w:eastAsia="Times New Roman" w:hAnsi="Times New Roman" w:cs="Times New Roman" w:hint="default"/>
        <w:w w:val="102"/>
        <w:sz w:val="21"/>
        <w:szCs w:val="21"/>
      </w:rPr>
    </w:lvl>
    <w:lvl w:ilvl="2" w:tplc="346A2EFA">
      <w:numFmt w:val="bullet"/>
      <w:lvlText w:val="•"/>
      <w:lvlJc w:val="left"/>
      <w:pPr>
        <w:ind w:left="2442" w:hanging="360"/>
      </w:pPr>
      <w:rPr>
        <w:rFonts w:hint="default"/>
      </w:rPr>
    </w:lvl>
    <w:lvl w:ilvl="3" w:tplc="9A182116">
      <w:numFmt w:val="bullet"/>
      <w:lvlText w:val="•"/>
      <w:lvlJc w:val="left"/>
      <w:pPr>
        <w:ind w:left="3344" w:hanging="360"/>
      </w:pPr>
      <w:rPr>
        <w:rFonts w:hint="default"/>
      </w:rPr>
    </w:lvl>
    <w:lvl w:ilvl="4" w:tplc="C96005BC">
      <w:numFmt w:val="bullet"/>
      <w:lvlText w:val="•"/>
      <w:lvlJc w:val="left"/>
      <w:pPr>
        <w:ind w:left="4246" w:hanging="360"/>
      </w:pPr>
      <w:rPr>
        <w:rFonts w:hint="default"/>
      </w:rPr>
    </w:lvl>
    <w:lvl w:ilvl="5" w:tplc="6E1A6F66">
      <w:numFmt w:val="bullet"/>
      <w:lvlText w:val="•"/>
      <w:lvlJc w:val="left"/>
      <w:pPr>
        <w:ind w:left="5148" w:hanging="360"/>
      </w:pPr>
      <w:rPr>
        <w:rFonts w:hint="default"/>
      </w:rPr>
    </w:lvl>
    <w:lvl w:ilvl="6" w:tplc="3B78CCF2">
      <w:numFmt w:val="bullet"/>
      <w:lvlText w:val="•"/>
      <w:lvlJc w:val="left"/>
      <w:pPr>
        <w:ind w:left="6051" w:hanging="360"/>
      </w:pPr>
      <w:rPr>
        <w:rFonts w:hint="default"/>
      </w:rPr>
    </w:lvl>
    <w:lvl w:ilvl="7" w:tplc="0EE2458A">
      <w:numFmt w:val="bullet"/>
      <w:lvlText w:val="•"/>
      <w:lvlJc w:val="left"/>
      <w:pPr>
        <w:ind w:left="6953" w:hanging="360"/>
      </w:pPr>
      <w:rPr>
        <w:rFonts w:hint="default"/>
      </w:rPr>
    </w:lvl>
    <w:lvl w:ilvl="8" w:tplc="551438D2">
      <w:numFmt w:val="bullet"/>
      <w:lvlText w:val="•"/>
      <w:lvlJc w:val="left"/>
      <w:pPr>
        <w:ind w:left="7855" w:hanging="360"/>
      </w:pPr>
      <w:rPr>
        <w:rFonts w:hint="default"/>
      </w:rPr>
    </w:lvl>
  </w:abstractNum>
  <w:abstractNum w:abstractNumId="2" w15:restartNumberingAfterBreak="0">
    <w:nsid w:val="749B2D07"/>
    <w:multiLevelType w:val="multilevel"/>
    <w:tmpl w:val="57F495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026540"/>
    <w:multiLevelType w:val="hybridMultilevel"/>
    <w:tmpl w:val="378ECC1A"/>
    <w:lvl w:ilvl="0" w:tplc="9AF8C90A">
      <w:start w:val="4"/>
      <w:numFmt w:val="decimal"/>
      <w:lvlText w:val="%1."/>
      <w:lvlJc w:val="left"/>
      <w:pPr>
        <w:ind w:left="820" w:hanging="360"/>
        <w:jc w:val="left"/>
      </w:pPr>
      <w:rPr>
        <w:rFonts w:hint="default"/>
        <w:spacing w:val="0"/>
        <w:w w:val="102"/>
      </w:rPr>
    </w:lvl>
    <w:lvl w:ilvl="1" w:tplc="3B14B84E">
      <w:numFmt w:val="bullet"/>
      <w:lvlText w:val="●"/>
      <w:lvlJc w:val="left"/>
      <w:pPr>
        <w:ind w:left="1540" w:hanging="360"/>
      </w:pPr>
      <w:rPr>
        <w:rFonts w:ascii="Times New Roman" w:eastAsia="Times New Roman" w:hAnsi="Times New Roman" w:cs="Times New Roman" w:hint="default"/>
        <w:w w:val="102"/>
        <w:sz w:val="21"/>
        <w:szCs w:val="21"/>
      </w:rPr>
    </w:lvl>
    <w:lvl w:ilvl="2" w:tplc="0C2C3D32">
      <w:numFmt w:val="bullet"/>
      <w:lvlText w:val="•"/>
      <w:lvlJc w:val="left"/>
      <w:pPr>
        <w:ind w:left="2442" w:hanging="360"/>
      </w:pPr>
      <w:rPr>
        <w:rFonts w:hint="default"/>
      </w:rPr>
    </w:lvl>
    <w:lvl w:ilvl="3" w:tplc="1912191A">
      <w:numFmt w:val="bullet"/>
      <w:lvlText w:val="•"/>
      <w:lvlJc w:val="left"/>
      <w:pPr>
        <w:ind w:left="3344" w:hanging="360"/>
      </w:pPr>
      <w:rPr>
        <w:rFonts w:hint="default"/>
      </w:rPr>
    </w:lvl>
    <w:lvl w:ilvl="4" w:tplc="56FA1144">
      <w:numFmt w:val="bullet"/>
      <w:lvlText w:val="•"/>
      <w:lvlJc w:val="left"/>
      <w:pPr>
        <w:ind w:left="4246" w:hanging="360"/>
      </w:pPr>
      <w:rPr>
        <w:rFonts w:hint="default"/>
      </w:rPr>
    </w:lvl>
    <w:lvl w:ilvl="5" w:tplc="AD10D3A0">
      <w:numFmt w:val="bullet"/>
      <w:lvlText w:val="•"/>
      <w:lvlJc w:val="left"/>
      <w:pPr>
        <w:ind w:left="5148" w:hanging="360"/>
      </w:pPr>
      <w:rPr>
        <w:rFonts w:hint="default"/>
      </w:rPr>
    </w:lvl>
    <w:lvl w:ilvl="6" w:tplc="179E8EE6">
      <w:numFmt w:val="bullet"/>
      <w:lvlText w:val="•"/>
      <w:lvlJc w:val="left"/>
      <w:pPr>
        <w:ind w:left="6051" w:hanging="360"/>
      </w:pPr>
      <w:rPr>
        <w:rFonts w:hint="default"/>
      </w:rPr>
    </w:lvl>
    <w:lvl w:ilvl="7" w:tplc="AF1E8968">
      <w:numFmt w:val="bullet"/>
      <w:lvlText w:val="•"/>
      <w:lvlJc w:val="left"/>
      <w:pPr>
        <w:ind w:left="6953" w:hanging="360"/>
      </w:pPr>
      <w:rPr>
        <w:rFonts w:hint="default"/>
      </w:rPr>
    </w:lvl>
    <w:lvl w:ilvl="8" w:tplc="E36AF70C">
      <w:numFmt w:val="bullet"/>
      <w:lvlText w:val="•"/>
      <w:lvlJc w:val="left"/>
      <w:pPr>
        <w:ind w:left="7855" w:hanging="3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139"/>
    <w:rsid w:val="0007760F"/>
    <w:rsid w:val="000C45A2"/>
    <w:rsid w:val="000E1EEA"/>
    <w:rsid w:val="001A690C"/>
    <w:rsid w:val="001D33FB"/>
    <w:rsid w:val="0021473E"/>
    <w:rsid w:val="00276DE6"/>
    <w:rsid w:val="002C0E56"/>
    <w:rsid w:val="002E2504"/>
    <w:rsid w:val="00313AA4"/>
    <w:rsid w:val="004F6139"/>
    <w:rsid w:val="00546699"/>
    <w:rsid w:val="00571A38"/>
    <w:rsid w:val="005779AA"/>
    <w:rsid w:val="00592502"/>
    <w:rsid w:val="005B19E4"/>
    <w:rsid w:val="00661A14"/>
    <w:rsid w:val="006A7674"/>
    <w:rsid w:val="006F2B53"/>
    <w:rsid w:val="00740FDC"/>
    <w:rsid w:val="00786442"/>
    <w:rsid w:val="0095696B"/>
    <w:rsid w:val="009802F7"/>
    <w:rsid w:val="009A6161"/>
    <w:rsid w:val="00AC25F8"/>
    <w:rsid w:val="00B77FF8"/>
    <w:rsid w:val="00BC06C7"/>
    <w:rsid w:val="00C70F90"/>
    <w:rsid w:val="00C96A5E"/>
    <w:rsid w:val="00D0088F"/>
    <w:rsid w:val="00D56922"/>
    <w:rsid w:val="00E7794C"/>
    <w:rsid w:val="00FA3F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016D3"/>
  <w15:docId w15:val="{312D360C-1123-A541-86EE-BAAF1F1B4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3"/>
      <w:ind w:left="1232" w:hanging="44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ind w:left="2260" w:right="2340" w:firstLine="1318"/>
    </w:pPr>
    <w:rPr>
      <w:b/>
      <w:bCs/>
      <w:sz w:val="28"/>
      <w:szCs w:val="28"/>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786442"/>
    <w:pPr>
      <w:widowControl/>
      <w:autoSpaceDE/>
      <w:autoSpaceDN/>
      <w:spacing w:before="100" w:beforeAutospacing="1" w:after="100" w:afterAutospacing="1"/>
    </w:pPr>
    <w:rPr>
      <w:sz w:val="24"/>
      <w:szCs w:val="24"/>
    </w:rPr>
  </w:style>
  <w:style w:type="character" w:styleId="Hyperlink">
    <w:name w:val="Hyperlink"/>
    <w:basedOn w:val="DefaultParagraphFont"/>
    <w:uiPriority w:val="99"/>
    <w:unhideWhenUsed/>
    <w:rsid w:val="009802F7"/>
    <w:rPr>
      <w:color w:val="0000FF" w:themeColor="hyperlink"/>
      <w:u w:val="single"/>
    </w:rPr>
  </w:style>
  <w:style w:type="character" w:styleId="UnresolvedMention">
    <w:name w:val="Unresolved Mention"/>
    <w:basedOn w:val="DefaultParagraphFont"/>
    <w:uiPriority w:val="99"/>
    <w:semiHidden/>
    <w:unhideWhenUsed/>
    <w:rsid w:val="009802F7"/>
    <w:rPr>
      <w:color w:val="605E5C"/>
      <w:shd w:val="clear" w:color="auto" w:fill="E1DFDD"/>
    </w:rPr>
  </w:style>
  <w:style w:type="paragraph" w:styleId="NoSpacing">
    <w:name w:val="No Spacing"/>
    <w:uiPriority w:val="1"/>
    <w:qFormat/>
    <w:rsid w:val="00E7794C"/>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776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426532">
      <w:bodyDiv w:val="1"/>
      <w:marLeft w:val="0"/>
      <w:marRight w:val="0"/>
      <w:marTop w:val="0"/>
      <w:marBottom w:val="0"/>
      <w:divBdr>
        <w:top w:val="none" w:sz="0" w:space="0" w:color="auto"/>
        <w:left w:val="none" w:sz="0" w:space="0" w:color="auto"/>
        <w:bottom w:val="none" w:sz="0" w:space="0" w:color="auto"/>
        <w:right w:val="none" w:sz="0" w:space="0" w:color="auto"/>
      </w:divBdr>
      <w:divsChild>
        <w:div w:id="65223079">
          <w:marLeft w:val="0"/>
          <w:marRight w:val="0"/>
          <w:marTop w:val="0"/>
          <w:marBottom w:val="0"/>
          <w:divBdr>
            <w:top w:val="none" w:sz="0" w:space="0" w:color="auto"/>
            <w:left w:val="none" w:sz="0" w:space="0" w:color="auto"/>
            <w:bottom w:val="none" w:sz="0" w:space="0" w:color="auto"/>
            <w:right w:val="none" w:sz="0" w:space="0" w:color="auto"/>
          </w:divBdr>
          <w:divsChild>
            <w:div w:id="637882233">
              <w:marLeft w:val="0"/>
              <w:marRight w:val="0"/>
              <w:marTop w:val="0"/>
              <w:marBottom w:val="0"/>
              <w:divBdr>
                <w:top w:val="none" w:sz="0" w:space="0" w:color="auto"/>
                <w:left w:val="none" w:sz="0" w:space="0" w:color="auto"/>
                <w:bottom w:val="none" w:sz="0" w:space="0" w:color="auto"/>
                <w:right w:val="none" w:sz="0" w:space="0" w:color="auto"/>
              </w:divBdr>
              <w:divsChild>
                <w:div w:id="12273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berallearning.tcnj.edu/approved-courses-for-liberal-lear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2020-10-09T18:29:00Z</dcterms:created>
  <dcterms:modified xsi:type="dcterms:W3CDTF">2020-10-09T18:34:00Z</dcterms:modified>
</cp:coreProperties>
</file>